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7C6" w:rsidRPr="00E82161" w:rsidRDefault="00A209AF" w:rsidP="00DF57C6">
      <w:pPr>
        <w:shd w:val="clear" w:color="auto" w:fill="FFFFFF"/>
        <w:spacing w:after="0" w:line="240" w:lineRule="auto"/>
        <w:jc w:val="center"/>
        <w:rPr>
          <w:rFonts w:ascii="Times New Roman" w:eastAsia="Times New Roman" w:hAnsi="Times New Roman" w:cs="Times New Roman"/>
          <w:color w:val="000000" w:themeColor="text1"/>
          <w:sz w:val="24"/>
          <w:szCs w:val="24"/>
        </w:rPr>
      </w:pPr>
      <w:r>
        <w:rPr>
          <w:noProof/>
        </w:rPr>
        <w:drawing>
          <wp:inline distT="0" distB="0" distL="0" distR="0">
            <wp:extent cx="6606540" cy="9258300"/>
            <wp:effectExtent l="19050" t="0" r="3810" b="0"/>
            <wp:docPr id="1" name="Рисунок 1" descr="C:\Users\ADMIN\AppData\Local\Microsoft\Windows\INetCache\Content.Word\IMG_20250930_095403_5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IMG_20250930_095403_506.jpg"/>
                    <pic:cNvPicPr>
                      <a:picLocks noChangeAspect="1" noChangeArrowheads="1"/>
                    </pic:cNvPicPr>
                  </pic:nvPicPr>
                  <pic:blipFill>
                    <a:blip r:embed="rId4"/>
                    <a:srcRect/>
                    <a:stretch>
                      <a:fillRect/>
                    </a:stretch>
                  </pic:blipFill>
                  <pic:spPr bwMode="auto">
                    <a:xfrm>
                      <a:off x="0" y="0"/>
                      <a:ext cx="6609366" cy="9262260"/>
                    </a:xfrm>
                    <a:prstGeom prst="rect">
                      <a:avLst/>
                    </a:prstGeom>
                    <a:noFill/>
                    <a:ln w="9525">
                      <a:noFill/>
                      <a:miter lim="800000"/>
                      <a:headEnd/>
                      <a:tailEnd/>
                    </a:ln>
                  </pic:spPr>
                </pic:pic>
              </a:graphicData>
            </a:graphic>
          </wp:inline>
        </w:drawing>
      </w:r>
    </w:p>
    <w:p w:rsidR="00DF57C6" w:rsidRPr="00E82161" w:rsidRDefault="00DF57C6" w:rsidP="00DF57C6">
      <w:pPr>
        <w:shd w:val="clear" w:color="auto" w:fill="FFFFFF"/>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 </w:t>
      </w:r>
    </w:p>
    <w:p w:rsidR="00DF57C6" w:rsidRPr="00E82161" w:rsidRDefault="00DF57C6" w:rsidP="00DF57C6">
      <w:pPr>
        <w:shd w:val="clear" w:color="auto" w:fill="FFFFFF"/>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Pr>
          <w:rFonts w:ascii="Times New Roman" w:hAnsi="Times New Roman"/>
          <w:b/>
          <w:sz w:val="32"/>
        </w:rPr>
        <w:t>п.г.т. Актюбинский 2025</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br w:type="page"/>
      </w:r>
    </w:p>
    <w:p w:rsidR="00DF57C6" w:rsidRPr="00E82161" w:rsidRDefault="00DF57C6" w:rsidP="00DF57C6">
      <w:pPr>
        <w:shd w:val="clear" w:color="auto" w:fill="FFFFFF"/>
        <w:spacing w:after="120" w:line="315"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lastRenderedPageBreak/>
        <w:t>Пояснительная записка</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Настольный теннис</w:t>
      </w:r>
      <w:r w:rsidRPr="00E82161">
        <w:rPr>
          <w:rFonts w:ascii="Times New Roman" w:eastAsia="Times New Roman" w:hAnsi="Times New Roman" w:cs="Times New Roman"/>
          <w:color w:val="000000" w:themeColor="text1"/>
          <w:sz w:val="28"/>
          <w:szCs w:val="28"/>
        </w:rPr>
        <w:t> - это один из самых доступных видов спорта. Заниматься и играть в  настольный теннис можно  как в  закрытых помещениях, так и на открытых  площадках.  Он не требует большого и дорогого инвентаря, достаточно иметь две ракетки, мяч и стол.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Настольный теннис не только спорт, но и увлекательная, и азартная  игра, в которую любят и могут  играть все желающие, независимо от возраста и способностей.   Неудивительно, что с  раннего возраста дети проявляют большой интерес к этой игре. Занятия настольным теннисом способствуют формированию и развитию личности ребенка.</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Игра "Настольный теннис" является одним из средств физического развития детей, укрепления их здоровья, двигательной активности, развития физических качеств, привития навыков здорового образа жизни.</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Программа "Настольный теннис" имеет физкультурно-спортивную направленность и </w:t>
      </w:r>
      <w:r w:rsidRPr="00E82161">
        <w:rPr>
          <w:rFonts w:ascii="Times New Roman" w:eastAsia="Times New Roman" w:hAnsi="Times New Roman" w:cs="Times New Roman"/>
          <w:color w:val="000000" w:themeColor="text1"/>
          <w:sz w:val="28"/>
          <w:szCs w:val="28"/>
        </w:rPr>
        <w:t>ориентирована на решение задач по укреплению здоровья обучающихся, способствующих улучшению физического развития.</w:t>
      </w:r>
    </w:p>
    <w:p w:rsidR="00DF57C6" w:rsidRPr="00E82161" w:rsidRDefault="00DF57C6" w:rsidP="00DF57C6">
      <w:pPr>
        <w:shd w:val="clear" w:color="auto" w:fill="FFFFFF"/>
        <w:spacing w:after="0" w:line="240" w:lineRule="auto"/>
        <w:ind w:firstLine="540"/>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Актуальность</w:t>
      </w:r>
      <w:r w:rsidRPr="00E82161">
        <w:rPr>
          <w:rFonts w:ascii="Times New Roman" w:eastAsia="Times New Roman" w:hAnsi="Times New Roman" w:cs="Times New Roman"/>
          <w:color w:val="000000" w:themeColor="text1"/>
          <w:sz w:val="28"/>
          <w:szCs w:val="28"/>
        </w:rPr>
        <w:t> программы заключается в том, что настольный теннис доступная, простая и увлекательная спортивная игра, способствующая сохранению и укреплению здоровья учащихся. Настольный теннис  одновременно - и  спорт, и отдых, и способ общения.</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Образ жизни детей и подростков, в настоящее время, отличается сниженной физической активностью, агрессивностью информационной среды.  Вовлечение детей в учебно-тренировочный процесс положительно сказывается на их физическом состоянии, формирует позитивную психологию общения и коллективного взаимодействия, компенсирует  дефицит их двигательной активности.</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Программа  "Настольный теннис" спланирована и построена таким образом, чтобы  занятия  оказывали  благотворное  влияние на психологическое и физическое развитие учащихся. Полезная  для  здоровья, эта спортивная игра оказывает положительное воздействие на многие системы организма (способствует улучшению слуха, обострению зрения, правильному ритму дыхания, повышает двигательные  функции организма, (в игре участвуют все группы мышц),  координацию, улучшает работу  сенсорной системы, вестибулярного аппарата, тренирует мелкую моторику рук, помогает снять физическое и эмоциональное напряжение после уроков, и дает мощный психотерапевтический эффект. Привлечение детей к занятиям настольным теннисом в настоящее время, время компьютеризации и нанатехнологий, немаловажны и очень своевременны.</w:t>
      </w:r>
    </w:p>
    <w:p w:rsidR="00DF57C6" w:rsidRPr="00E82161" w:rsidRDefault="00DF57C6" w:rsidP="00DF57C6">
      <w:pPr>
        <w:shd w:val="clear" w:color="auto" w:fill="FFFFFF"/>
        <w:spacing w:after="0" w:line="240" w:lineRule="auto"/>
        <w:ind w:firstLine="426"/>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xml:space="preserve">   Занятия настольным теннисом способствуют развитию и совершенствованию у занимающихся основных физических качеств – выносливости, координации движений, скоростно-силовых качеств, формированию различных двигательных навыков, укреплению здоровья, а </w:t>
      </w:r>
      <w:r w:rsidRPr="00E82161">
        <w:rPr>
          <w:rFonts w:ascii="Times New Roman" w:eastAsia="Times New Roman" w:hAnsi="Times New Roman" w:cs="Times New Roman"/>
          <w:color w:val="000000" w:themeColor="text1"/>
          <w:sz w:val="28"/>
          <w:szCs w:val="28"/>
        </w:rPr>
        <w:lastRenderedPageBreak/>
        <w:t>также формируют личностные качества ребенка: коммуникабельность, волю, чувство товарищества, чувство ответственности за свои действия перед собой и товарищами. Стремление превзойти соперника в быстроте действий, изобретательности, меткости подач, чёткости удара и других действий, направленных на достижение победы, приучает занимающихся мобилизовать свои возможности, действовать с максимальным напряжением сил, преодолевать трудности, возникающие в ходе спортивной борьбы.</w:t>
      </w:r>
    </w:p>
    <w:p w:rsidR="00DF57C6" w:rsidRPr="00E82161" w:rsidRDefault="00DF57C6" w:rsidP="00DF57C6">
      <w:pPr>
        <w:shd w:val="clear" w:color="auto" w:fill="FFFFFF"/>
        <w:spacing w:after="0" w:line="240" w:lineRule="auto"/>
        <w:ind w:firstLine="426"/>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Соревновательный характер игры, самостоятельность тактических индивидуальных и групповых действий, непрерывное изменение обстановки, удача или неуспех вызывают у играющих проявление разнообразных чувств и переживаний. Высокий эмоциональный подъем  поддерживает постоянную активность и интерес к игре.</w:t>
      </w:r>
    </w:p>
    <w:p w:rsidR="00DF57C6" w:rsidRPr="00E82161" w:rsidRDefault="00DF57C6" w:rsidP="00DF57C6">
      <w:pPr>
        <w:shd w:val="clear" w:color="auto" w:fill="FFFFFF"/>
        <w:spacing w:after="0" w:line="240" w:lineRule="auto"/>
        <w:ind w:firstLine="426"/>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Эти особенности настольного тенниса  создают благоприятные условия для воспитания у обучающихся умения управлять эмоциями, не терять контроля за своими действиями, в случае успеха не ослаблять борьбы, а при неудаче не падать духом.</w:t>
      </w:r>
    </w:p>
    <w:p w:rsidR="00DF57C6" w:rsidRPr="00E82161" w:rsidRDefault="00DF57C6" w:rsidP="00DF57C6">
      <w:pPr>
        <w:shd w:val="clear" w:color="auto" w:fill="FFFFFF"/>
        <w:spacing w:after="0" w:line="240" w:lineRule="auto"/>
        <w:ind w:firstLine="426"/>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Формируя на основе вышеперечисленного у обучающихся поведенческих установок, настольный теннис, как спортивная игра, своими техническими и методическими средствами эффективно позволяет обогатить внутренний мир ребенка, расширить его информированность в области оздоровления и развития организма.</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shd w:val="clear" w:color="auto" w:fill="FFFFFF"/>
        </w:rPr>
        <w:t>Настольный теннис, как и любой другой вид спорта, воспитывает в человеке дисциплину и лидерские качества, которые пригодятся ему не только в зале, но и в повседневной жизни. При занятиях, Вы улучшаете свою физическую форму и состояние здоровья. Благодаря занятиям, вырабатываются различные полезные навыки, начиная от быстроты реакции, заканчивая ловкостью и выдержанностью.</w:t>
      </w:r>
    </w:p>
    <w:p w:rsidR="00DF57C6" w:rsidRPr="00E82161" w:rsidRDefault="00DF57C6" w:rsidP="00DF57C6">
      <w:pPr>
        <w:shd w:val="clear" w:color="auto" w:fill="FFFFFF"/>
        <w:spacing w:after="0" w:line="240" w:lineRule="auto"/>
        <w:ind w:firstLine="540"/>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Отличительная особенность</w:t>
      </w:r>
      <w:r w:rsidRPr="00E82161">
        <w:rPr>
          <w:rFonts w:ascii="Times New Roman" w:eastAsia="Times New Roman" w:hAnsi="Times New Roman" w:cs="Times New Roman"/>
          <w:color w:val="000000" w:themeColor="text1"/>
          <w:sz w:val="28"/>
          <w:szCs w:val="28"/>
        </w:rPr>
        <w:t> программы в том, что обучение по программе «Настольный теннис» доступно всем детям, независимо от их физических данных ("атлеты" или "очкарики")  и спортивных  способностей.</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Набор</w:t>
      </w:r>
      <w:r w:rsidRPr="00E82161">
        <w:rPr>
          <w:rFonts w:ascii="Times New Roman" w:eastAsia="Times New Roman" w:hAnsi="Times New Roman" w:cs="Times New Roman"/>
          <w:color w:val="000000" w:themeColor="text1"/>
          <w:sz w:val="24"/>
          <w:szCs w:val="24"/>
        </w:rPr>
        <w:t> </w:t>
      </w:r>
      <w:r w:rsidRPr="00E82161">
        <w:rPr>
          <w:rFonts w:ascii="Times New Roman" w:eastAsia="Times New Roman" w:hAnsi="Times New Roman" w:cs="Times New Roman"/>
          <w:color w:val="000000" w:themeColor="text1"/>
          <w:sz w:val="28"/>
          <w:szCs w:val="28"/>
        </w:rPr>
        <w:t>в творческое объединение "Настольный теннис" проводится для всех желающих, за  исключением - медицинские показатели.</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Данная программа  предусматривает занятия, практически, со всеми  обучающимися общеобразовательных школ, желающих заниматься данным видом спорта. Поэтому, при формировании группы не делается деление обучающихся по наклонностям и способностям к данной спортивной игре детьми.</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Тогда как, при приеме детей в ДЮСШ и ДЮСШОР, учащиеся проходят различные этапы отбора. От начального этапа в подготовительных группах, где определяются уровень двигательной и, особенно, координационной способностей, до этапа  комплектования команды мастеров и отбора в сборные команды.</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xml:space="preserve">Результатом такого подхода  является то, что застенчивые, неуправляемые и способные дети становятся участниками общего дела, </w:t>
      </w:r>
      <w:r w:rsidRPr="00E82161">
        <w:rPr>
          <w:rFonts w:ascii="Times New Roman" w:eastAsia="Times New Roman" w:hAnsi="Times New Roman" w:cs="Times New Roman"/>
          <w:color w:val="000000" w:themeColor="text1"/>
          <w:sz w:val="28"/>
          <w:szCs w:val="28"/>
        </w:rPr>
        <w:lastRenderedPageBreak/>
        <w:t>раскрывают свои спортивные способности и стремятся к достижению более высоких результатов не только в  процессе обучении, но и на соревновательном уровне. Каждый ребёнок чувствует себя как личность, и, компенсируя свои неудачи в других познаниях, имеет шанс реализовать себя.</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Кроме того, настольный теннис - один из самых безопасных видов спорта, с минимальной степенью травматизма.</w:t>
      </w:r>
    </w:p>
    <w:p w:rsidR="00DF57C6" w:rsidRPr="00E82161" w:rsidRDefault="00DF57C6" w:rsidP="00DF57C6">
      <w:pPr>
        <w:shd w:val="clear" w:color="auto" w:fill="FFFFFF"/>
        <w:spacing w:after="0" w:line="240" w:lineRule="auto"/>
        <w:ind w:firstLine="426"/>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Занятия "настольным теннисом" воспитывают и  развивают у детей и подростков культуру здорового и безопасного образа жизни на всех возрастных этапах. Занятия спортом, благодаря индивидуальному подходу к особенностям каждого ребенка, позволяют ему ощутить себя в динамике непрерывного физического развития, отражающейся в его спортивных показателях и достижениях и, самое главное, в показателях его физического и психологического здоровья.</w:t>
      </w:r>
    </w:p>
    <w:p w:rsidR="00DF57C6" w:rsidRPr="00E82161" w:rsidRDefault="00DF57C6" w:rsidP="00DF57C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eastAsia="Times New Roman" w:hAnsi="Times New Roman" w:cs="Times New Roman"/>
          <w:color w:val="000000" w:themeColor="text1"/>
          <w:sz w:val="20"/>
          <w:szCs w:val="20"/>
        </w:rPr>
      </w:pPr>
      <w:r w:rsidRPr="00E82161">
        <w:rPr>
          <w:rFonts w:ascii="Times New Roman" w:eastAsia="Times New Roman" w:hAnsi="Times New Roman" w:cs="Times New Roman"/>
          <w:color w:val="000000" w:themeColor="text1"/>
          <w:sz w:val="28"/>
          <w:szCs w:val="28"/>
        </w:rPr>
        <w:t xml:space="preserve">Программа учитывает специфику внеурочной деятельности  и охватывает значительно больше желающих заниматься этим видом спорта, предъявляя посильные требования в процессе обучения. Простота в обучении, простой инвентарь, делает этот вид спорта  очень популярным среди школьников. </w:t>
      </w:r>
    </w:p>
    <w:p w:rsidR="00DF57C6" w:rsidRPr="00E82161" w:rsidRDefault="00DF57C6" w:rsidP="00DF57C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eastAsia="Times New Roman" w:hAnsi="Times New Roman" w:cs="Times New Roman"/>
          <w:color w:val="000000" w:themeColor="text1"/>
          <w:sz w:val="20"/>
          <w:szCs w:val="20"/>
        </w:rPr>
      </w:pPr>
      <w:r w:rsidRPr="00E82161">
        <w:rPr>
          <w:rFonts w:ascii="Times New Roman" w:eastAsia="Times New Roman" w:hAnsi="Times New Roman" w:cs="Times New Roman"/>
          <w:color w:val="000000" w:themeColor="text1"/>
          <w:sz w:val="28"/>
          <w:szCs w:val="28"/>
        </w:rPr>
        <w:t xml:space="preserve">Дети получают расширенное представление об игре в настольный теннис, овладевают основными навыками игры, осваивают счет, а по окончании обучения могут самостоятельно играть в настольный теннис. </w:t>
      </w:r>
    </w:p>
    <w:p w:rsidR="00DF57C6" w:rsidRPr="00E82161" w:rsidRDefault="00DF57C6" w:rsidP="00DF57C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eastAsia="Times New Roman" w:hAnsi="Times New Roman" w:cs="Times New Roman"/>
          <w:color w:val="000000" w:themeColor="text1"/>
          <w:sz w:val="20"/>
          <w:szCs w:val="20"/>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68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Адресат программы</w:t>
      </w:r>
      <w:r w:rsidRPr="00E82161">
        <w:rPr>
          <w:rFonts w:ascii="Times New Roman" w:eastAsia="Times New Roman" w:hAnsi="Times New Roman" w:cs="Times New Roman"/>
          <w:color w:val="000000" w:themeColor="text1"/>
          <w:sz w:val="28"/>
          <w:szCs w:val="28"/>
        </w:rPr>
        <w:t>: данная образовательная программа рассчитана на уч</w:t>
      </w:r>
      <w:r>
        <w:rPr>
          <w:rFonts w:ascii="Times New Roman" w:eastAsia="Times New Roman" w:hAnsi="Times New Roman" w:cs="Times New Roman"/>
          <w:color w:val="000000" w:themeColor="text1"/>
          <w:sz w:val="28"/>
          <w:szCs w:val="28"/>
        </w:rPr>
        <w:t>ащихся в возрасте от 7 лет до 13</w:t>
      </w:r>
      <w:r w:rsidRPr="00E82161">
        <w:rPr>
          <w:rFonts w:ascii="Times New Roman" w:eastAsia="Times New Roman" w:hAnsi="Times New Roman" w:cs="Times New Roman"/>
          <w:color w:val="000000" w:themeColor="text1"/>
          <w:sz w:val="28"/>
          <w:szCs w:val="28"/>
        </w:rPr>
        <w:t> лет. При этом не делается отбор по способностям или наклонностям к данному виду спорта и не предъявляются определенные требования. В группу принимаются практически все учащиеся, желающие научиться играть в настольный теннис, имеющие разрешение врача.  Ограничениями при приёме детей могут быть только медицинские показатели.</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Допол</w:t>
      </w:r>
      <w:r w:rsidRPr="00E82161">
        <w:rPr>
          <w:rFonts w:ascii="Times New Roman" w:eastAsia="Times New Roman" w:hAnsi="Times New Roman" w:cs="Times New Roman"/>
          <w:color w:val="000000" w:themeColor="text1"/>
          <w:sz w:val="28"/>
          <w:szCs w:val="28"/>
        </w:rPr>
        <w:softHyphen/>
        <w:t>нительная общеобразовательная общеразвивающая программа "Настольный теннис" ориентирована на физическое воспитание личности, при</w:t>
      </w:r>
      <w:r w:rsidRPr="00E82161">
        <w:rPr>
          <w:rFonts w:ascii="Times New Roman" w:eastAsia="Times New Roman" w:hAnsi="Times New Roman" w:cs="Times New Roman"/>
          <w:color w:val="000000" w:themeColor="text1"/>
          <w:sz w:val="28"/>
          <w:szCs w:val="28"/>
        </w:rPr>
        <w:softHyphen/>
        <w:t>обретение начальных знаний, умений и навыков в избранном виде спорта (настольный теннис), укрепление здоровья всех желающих учащихся в течение всего периода обучения.  Но, при этом, не исключается  возможность,  выявлять,  отбирать  наиболее способных  и  одаренных детей и подростков для успешного освоения  и  развития  своих  умений  и  навыков  в  настольном  теннисе,  как  виде спорта. При дальнейшем совершенствовании своего спортивного  мастерства,  такие  дети могут и должны реализовать свои возможности  на  соревнованиях  и  турнирах  различного  уровня,  результатом  чего  будут  их  личные  спортивные  успехи  и  достижения.</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Объём программы</w:t>
      </w:r>
      <w:r w:rsidRPr="00E82161">
        <w:rPr>
          <w:rFonts w:ascii="Times New Roman" w:eastAsia="Times New Roman" w:hAnsi="Times New Roman" w:cs="Times New Roman"/>
          <w:color w:val="000000" w:themeColor="text1"/>
          <w:sz w:val="28"/>
          <w:szCs w:val="28"/>
        </w:rPr>
        <w:t xml:space="preserve">, запланированный на весь период обучения, составляет </w:t>
      </w:r>
      <w:r>
        <w:rPr>
          <w:rFonts w:ascii="Times New Roman" w:eastAsia="Times New Roman" w:hAnsi="Times New Roman" w:cs="Times New Roman"/>
          <w:color w:val="000000" w:themeColor="text1"/>
          <w:sz w:val="28"/>
          <w:szCs w:val="28"/>
        </w:rPr>
        <w:t>72</w:t>
      </w:r>
      <w:r w:rsidRPr="00E82161">
        <w:rPr>
          <w:rFonts w:ascii="Times New Roman" w:eastAsia="Times New Roman" w:hAnsi="Times New Roman" w:cs="Times New Roman"/>
          <w:color w:val="000000" w:themeColor="text1"/>
          <w:sz w:val="28"/>
          <w:szCs w:val="28"/>
        </w:rPr>
        <w:t xml:space="preserve"> учебных часа, необходимых для освоения программы. На данном этапе осуществляется физкуль</w:t>
      </w:r>
      <w:r w:rsidRPr="00E82161">
        <w:rPr>
          <w:rFonts w:ascii="Times New Roman" w:eastAsia="Times New Roman" w:hAnsi="Times New Roman" w:cs="Times New Roman"/>
          <w:color w:val="000000" w:themeColor="text1"/>
          <w:sz w:val="28"/>
          <w:szCs w:val="28"/>
        </w:rPr>
        <w:softHyphen/>
        <w:t xml:space="preserve">турно-оздоровительная работа, направленная на разностороннюю физическую подготовку и ознакомление с </w:t>
      </w:r>
      <w:r w:rsidRPr="00E82161">
        <w:rPr>
          <w:rFonts w:ascii="Times New Roman" w:eastAsia="Times New Roman" w:hAnsi="Times New Roman" w:cs="Times New Roman"/>
          <w:color w:val="000000" w:themeColor="text1"/>
          <w:sz w:val="28"/>
          <w:szCs w:val="28"/>
        </w:rPr>
        <w:lastRenderedPageBreak/>
        <w:t>основами техники выбранного вида спорта – настольного тенниса (освоение обучающимися способами хватки ракетки, выполнения основных ударов по мячу, техники передвижений, правил игры и ведения счета).</w:t>
      </w:r>
    </w:p>
    <w:p w:rsidR="00DF57C6" w:rsidRPr="00E82161" w:rsidRDefault="00DF57C6" w:rsidP="00DF57C6">
      <w:pPr>
        <w:shd w:val="clear" w:color="auto" w:fill="FFFFFF"/>
        <w:spacing w:after="0" w:line="315" w:lineRule="atLeast"/>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Программа составлена на ознакомительном уровне и срок её реализации  1 год.</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Основными формами </w:t>
      </w:r>
      <w:r w:rsidRPr="00E82161">
        <w:rPr>
          <w:rFonts w:ascii="Times New Roman" w:eastAsia="Times New Roman" w:hAnsi="Times New Roman" w:cs="Times New Roman"/>
          <w:color w:val="000000" w:themeColor="text1"/>
          <w:sz w:val="28"/>
          <w:szCs w:val="28"/>
        </w:rPr>
        <w:t>образовательного процесса в творческом объединении "Настольный теннис" являются:</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Форма организации образовательного процесса – очная;</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Форма организации детей на занятии: групповая, индивидуальная,  подгрупповая, фронтальная.</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Виды проведения занятий: практическое, комбинированное.</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Занятия строятся таким образом, чтобы дети получали удовлетворение и эмоциональный подъем не только от двигательной активности, но и от  индивидуальных потребностей, полученных в результате занятий.</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Образовательный процесс включает в себя вводно-подготовительную часть </w:t>
      </w:r>
      <w:r w:rsidRPr="00E82161">
        <w:rPr>
          <w:rFonts w:ascii="Times New Roman" w:eastAsia="Times New Roman" w:hAnsi="Times New Roman" w:cs="Times New Roman"/>
          <w:color w:val="000000" w:themeColor="text1"/>
          <w:sz w:val="24"/>
          <w:szCs w:val="24"/>
        </w:rPr>
        <w:t> </w:t>
      </w:r>
      <w:r w:rsidRPr="00E82161">
        <w:rPr>
          <w:rFonts w:ascii="Times New Roman" w:eastAsia="Times New Roman" w:hAnsi="Times New Roman" w:cs="Times New Roman"/>
          <w:color w:val="000000" w:themeColor="text1"/>
          <w:sz w:val="24"/>
          <w:szCs w:val="24"/>
        </w:rPr>
        <w:br/>
      </w:r>
      <w:r w:rsidRPr="00E82161">
        <w:rPr>
          <w:rFonts w:ascii="Times New Roman" w:eastAsia="Times New Roman" w:hAnsi="Times New Roman" w:cs="Times New Roman"/>
          <w:color w:val="000000" w:themeColor="text1"/>
          <w:sz w:val="28"/>
          <w:szCs w:val="28"/>
        </w:rPr>
        <w:t>(упражнения общей и специальной подготовки), основную часть (направленную на решение основных задач занятия: теоритическую и практическую подготовку) и заключительную часть (включающую, как правило, подвижные игры невысокой интенсивности).</w:t>
      </w:r>
      <w:r w:rsidRPr="00E82161">
        <w:rPr>
          <w:rFonts w:ascii="Times New Roman" w:eastAsia="Times New Roman" w:hAnsi="Times New Roman" w:cs="Times New Roman"/>
          <w:color w:val="000000" w:themeColor="text1"/>
          <w:sz w:val="24"/>
          <w:szCs w:val="24"/>
        </w:rPr>
        <w:t> </w:t>
      </w:r>
      <w:r w:rsidRPr="00E82161">
        <w:rPr>
          <w:rFonts w:ascii="Times New Roman" w:eastAsia="Times New Roman" w:hAnsi="Times New Roman" w:cs="Times New Roman"/>
          <w:color w:val="000000" w:themeColor="text1"/>
          <w:sz w:val="28"/>
          <w:szCs w:val="28"/>
        </w:rPr>
        <w:t>В теоретической части рассматриваются вопросы техники и тактики игры в настольный теннис. В практической части изучаются технические приемы.</w:t>
      </w:r>
    </w:p>
    <w:p w:rsidR="00DF57C6" w:rsidRPr="00E82161" w:rsidRDefault="00DF57C6" w:rsidP="00DF57C6">
      <w:pPr>
        <w:shd w:val="clear" w:color="auto" w:fill="FFFFFF"/>
        <w:spacing w:after="0" w:line="240" w:lineRule="auto"/>
        <w:ind w:firstLine="426"/>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Во время  занятий при изучении нового материала и  закреплении практических умений и навыков используются различные формы и методы, соответствующие поставленным целям и задачам, а также содержанию образовательной деятельности. (Это методы словесного восприятия, метод наглядности, практический метод, соревновательная и игровая форма.) Наибольший эффект и результат дают игровые и соревновательные формы, которые в основном и используются на занятиях.</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Особенностями организации образовательного процесса являются: </w:t>
      </w: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в соответствии с индивидуальным учебным планом в объединении                        группы учащихся могут формироваться как одного возраста, так и разных возрастных категорий (разновозрастные группы),  а также индивидуально.</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график занятий составляется с учетом учебного расписания в школе (1-я или 2-я смена)</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состав группы постоянный; </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в   группе  занимаются  дети, обладающие разными способностями к обучению (подвижность, быстрота  и  координация  движений, "чувство мяча");</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учитываются   индивидуальные   особенности   детей   (игровой стиль  - "хватка ракетки",  "защитник"  или  "нападающий",  "левша"  или  "правша"); </w:t>
      </w:r>
    </w:p>
    <w:p w:rsidR="00DF57C6" w:rsidRPr="00E82161" w:rsidRDefault="00DF57C6" w:rsidP="00DF57C6">
      <w:pPr>
        <w:shd w:val="clear" w:color="auto" w:fill="FFFFFF"/>
        <w:spacing w:after="0" w:line="240" w:lineRule="auto"/>
        <w:ind w:firstLine="32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w:t>
      </w:r>
      <w:r w:rsidRPr="00E82161">
        <w:rPr>
          <w:rFonts w:ascii="Times New Roman" w:eastAsia="Times New Roman" w:hAnsi="Times New Roman" w:cs="Times New Roman"/>
          <w:color w:val="000000" w:themeColor="text1"/>
          <w:sz w:val="24"/>
          <w:szCs w:val="24"/>
        </w:rPr>
        <w:t>  </w:t>
      </w:r>
      <w:r w:rsidRPr="00E82161">
        <w:rPr>
          <w:rFonts w:ascii="Times New Roman" w:eastAsia="Times New Roman" w:hAnsi="Times New Roman" w:cs="Times New Roman"/>
          <w:color w:val="000000" w:themeColor="text1"/>
          <w:sz w:val="28"/>
          <w:szCs w:val="28"/>
        </w:rPr>
        <w:t>имеют место соревновательный характер игры, самостоятельность тактических индивидуальных и групповых действий, непрерывное изменение обстановки;</w:t>
      </w:r>
    </w:p>
    <w:p w:rsidR="00DF57C6" w:rsidRPr="00E82161" w:rsidRDefault="00DF57C6" w:rsidP="00DF57C6">
      <w:pPr>
        <w:shd w:val="clear" w:color="auto" w:fill="FFFFFF"/>
        <w:spacing w:after="0" w:line="240" w:lineRule="auto"/>
        <w:ind w:firstLine="320"/>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        </w:t>
      </w:r>
      <w:r w:rsidRPr="00E82161">
        <w:rPr>
          <w:rFonts w:ascii="Times New Roman" w:eastAsia="Times New Roman" w:hAnsi="Times New Roman" w:cs="Times New Roman"/>
          <w:color w:val="000000" w:themeColor="text1"/>
          <w:sz w:val="28"/>
          <w:szCs w:val="28"/>
        </w:rPr>
        <w:t>- проводятся занятия по тестированию, воспитательно-профилактические и оздоровительные мероприятия. </w:t>
      </w:r>
    </w:p>
    <w:p w:rsidR="00DF57C6" w:rsidRPr="00E82161" w:rsidRDefault="00DF57C6" w:rsidP="00DF57C6">
      <w:pPr>
        <w:shd w:val="clear" w:color="auto" w:fill="FFFFFF"/>
        <w:spacing w:after="0" w:line="240" w:lineRule="auto"/>
        <w:ind w:firstLine="320"/>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Срок освоения</w:t>
      </w:r>
      <w:r w:rsidRPr="00E82161">
        <w:rPr>
          <w:rFonts w:ascii="Times New Roman" w:eastAsia="Times New Roman" w:hAnsi="Times New Roman" w:cs="Times New Roman"/>
          <w:color w:val="000000" w:themeColor="text1"/>
          <w:sz w:val="28"/>
          <w:szCs w:val="28"/>
        </w:rPr>
        <w:t> дополнительной образовательной общеразвивающей программы физкультурно-спортивной направленности «Настольный т</w:t>
      </w:r>
      <w:r>
        <w:rPr>
          <w:rFonts w:ascii="Times New Roman" w:eastAsia="Times New Roman" w:hAnsi="Times New Roman" w:cs="Times New Roman"/>
          <w:color w:val="000000" w:themeColor="text1"/>
          <w:sz w:val="28"/>
          <w:szCs w:val="28"/>
        </w:rPr>
        <w:t>еннис»  -  1 год  для детей 7-13</w:t>
      </w:r>
      <w:r w:rsidRPr="00E82161">
        <w:rPr>
          <w:rFonts w:ascii="Times New Roman" w:eastAsia="Times New Roman" w:hAnsi="Times New Roman" w:cs="Times New Roman"/>
          <w:color w:val="000000" w:themeColor="text1"/>
          <w:sz w:val="28"/>
          <w:szCs w:val="28"/>
        </w:rPr>
        <w:t xml:space="preserve"> лет.</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Учебный материал рассчитан на последовательное и постепенное расширение теоретических знаний и практических умений и навыков.</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Режим занятий</w:t>
      </w:r>
      <w:r w:rsidRPr="00E82161">
        <w:rPr>
          <w:rFonts w:ascii="Times New Roman" w:eastAsia="Times New Roman" w:hAnsi="Times New Roman" w:cs="Times New Roman"/>
          <w:color w:val="000000" w:themeColor="text1"/>
          <w:sz w:val="28"/>
          <w:szCs w:val="28"/>
        </w:rPr>
        <w:t>: Продолжительн</w:t>
      </w:r>
      <w:r>
        <w:rPr>
          <w:rFonts w:ascii="Times New Roman" w:eastAsia="Times New Roman" w:hAnsi="Times New Roman" w:cs="Times New Roman"/>
          <w:color w:val="000000" w:themeColor="text1"/>
          <w:sz w:val="28"/>
          <w:szCs w:val="28"/>
        </w:rPr>
        <w:t>ость занятий для составляет по 1 часу</w:t>
      </w:r>
      <w:r w:rsidRPr="00E82161">
        <w:rPr>
          <w:rFonts w:ascii="Times New Roman" w:eastAsia="Times New Roman" w:hAnsi="Times New Roman" w:cs="Times New Roman"/>
          <w:color w:val="000000" w:themeColor="text1"/>
          <w:sz w:val="28"/>
          <w:szCs w:val="28"/>
        </w:rPr>
        <w:t xml:space="preserve"> 2 раза в неделю. В группе</w:t>
      </w:r>
      <w:r>
        <w:rPr>
          <w:rFonts w:ascii="Times New Roman" w:eastAsia="Times New Roman" w:hAnsi="Times New Roman" w:cs="Times New Roman"/>
          <w:color w:val="000000" w:themeColor="text1"/>
          <w:sz w:val="28"/>
          <w:szCs w:val="28"/>
        </w:rPr>
        <w:t xml:space="preserve"> количество детей составляет  15</w:t>
      </w:r>
      <w:r w:rsidRPr="00E82161">
        <w:rPr>
          <w:rFonts w:ascii="Times New Roman" w:eastAsia="Times New Roman" w:hAnsi="Times New Roman" w:cs="Times New Roman"/>
          <w:color w:val="000000" w:themeColor="text1"/>
          <w:sz w:val="28"/>
          <w:szCs w:val="28"/>
        </w:rPr>
        <w:t xml:space="preserve"> человек.</w:t>
      </w:r>
    </w:p>
    <w:p w:rsidR="00DF57C6" w:rsidRPr="00E82161" w:rsidRDefault="00DF57C6" w:rsidP="00DF57C6">
      <w:pPr>
        <w:shd w:val="clear" w:color="auto" w:fill="FFFFFF"/>
        <w:spacing w:after="0" w:line="240" w:lineRule="auto"/>
        <w:ind w:firstLine="540"/>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320"/>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Цель</w:t>
      </w:r>
      <w:r w:rsidRPr="00E82161">
        <w:rPr>
          <w:rFonts w:ascii="Times New Roman" w:eastAsia="Times New Roman" w:hAnsi="Times New Roman" w:cs="Times New Roman"/>
          <w:color w:val="000000" w:themeColor="text1"/>
          <w:sz w:val="28"/>
          <w:szCs w:val="28"/>
        </w:rPr>
        <w:t>: Создание условий для всестороннего  развития физических способностей и личностных качеств, укрепления здоровья,  специальной физической подготовки обучающихся посредством занятий настольным теннисом.</w:t>
      </w:r>
    </w:p>
    <w:p w:rsidR="00DF57C6" w:rsidRPr="00E82161" w:rsidRDefault="00DF57C6" w:rsidP="00DF57C6">
      <w:pPr>
        <w:shd w:val="clear" w:color="auto" w:fill="FFFFFF"/>
        <w:spacing w:after="0" w:line="240" w:lineRule="auto"/>
        <w:ind w:firstLine="320"/>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Задачи</w:t>
      </w:r>
      <w:r w:rsidRPr="00E82161">
        <w:rPr>
          <w:rFonts w:ascii="Times New Roman" w:eastAsia="Times New Roman" w:hAnsi="Times New Roman" w:cs="Times New Roman"/>
          <w:color w:val="000000" w:themeColor="text1"/>
          <w:sz w:val="28"/>
          <w:szCs w:val="28"/>
        </w:rPr>
        <w:t> дополнительной общеобразовательной программы "Настольный теннис"  подразделяются  на:</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Воспитательные:                                                                                                                </w:t>
      </w:r>
      <w:r w:rsidRPr="00E82161">
        <w:rPr>
          <w:rFonts w:ascii="Times New Roman" w:eastAsia="Times New Roman" w:hAnsi="Times New Roman" w:cs="Times New Roman"/>
          <w:color w:val="000000" w:themeColor="text1"/>
          <w:sz w:val="28"/>
          <w:szCs w:val="28"/>
        </w:rPr>
        <w:t> - поддерживать здоровый образ жизни, соблюдать личную гигиену, режим дня и питания, закаляться посредством занятий спортом и настольным теннисом, организовывать отдых и досуг с использованием средств физической культуры;</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на личном примере показывать все достоинства и положительные качества культуры здорового и безопасного образа жизни, пропагандировать здоровый образ жизни;</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сформировать морально – волевые качества, умение проявлять упорство в достижении поставленных целей;</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сформировать коммуникативные компетентности в общении и сотрудничествами со сверстниками, детьми старшего и младшего возраста и взрослыми;</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уметь работать в коллективе и быть готовым оказать помощь и поддержку.</w:t>
      </w:r>
    </w:p>
    <w:p w:rsidR="00DF57C6" w:rsidRPr="00E82161" w:rsidRDefault="00DF57C6" w:rsidP="00DF57C6">
      <w:pPr>
        <w:shd w:val="clear" w:color="auto" w:fill="FFFFFF"/>
        <w:spacing w:after="0" w:line="240" w:lineRule="auto"/>
        <w:ind w:left="426"/>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Развивающие:</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развить двигательные функции и физические качества (сила, ловкость, быстрота реакции), общую выносливость организма  к продолжительным физическим нагрузкам;</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развить спортивные способности через освоение и совершенствование специальной и физической подготовки;</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уметь планировать свою деятельность, распределять нагрузку, осознанно ставить перед собой цели и задачи, находить пути их решения;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уметь находить ошибки при выполнении учебных заданий и способы их исправления;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уметь анализировать и объективно оценивать собственные результаты, находить возможности и способы их улучшения.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lastRenderedPageBreak/>
        <w:t>      Образовательные:</w:t>
      </w: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овладеть основами базовой техники игры в настольный теннис;</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иметь элементарную теоретическую подготовку;</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уметь правильно регулировать свою физическую нагрузку;</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считать занятия настольным теннисом, как средство укрепления здоровья, физического развития и физической подготовки человека;</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совершенствовать на занятиях и сохранять высокий уровень своих способностей и навыков теннисиста;</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улучшать индивидуальные показатели по физической и технической подготовке.</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Планируемые результаты, </w:t>
      </w:r>
      <w:r w:rsidRPr="00E82161">
        <w:rPr>
          <w:rFonts w:ascii="Times New Roman" w:eastAsia="Times New Roman" w:hAnsi="Times New Roman" w:cs="Times New Roman"/>
          <w:color w:val="000000" w:themeColor="text1"/>
          <w:sz w:val="28"/>
          <w:szCs w:val="28"/>
        </w:rPr>
        <w:t>приобретаемые  учащимися в процессе обучения программы:</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Личностные:</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поддерживают здоровый образ жизни, соблюдают личную гигиену, режим дня и питания, закаляются посредством занятий спортом и настольным теннисом, организовывают свой отдых и досуг с использованием средств физической культуры;</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на личном примере показывают все достоинства и положительные качества культуры здорового и безопасного образа жизни, пропагандируют здоровый образ жизни;</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воспитали в себе морально – волевые качества, умеют проявлять упорство в достижении поставленных целей;</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сформировали коммуникативные компетентности в общении и сотрудничестве со сверстниками, детьми старшего и младшего возраста и взрослыми;</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умеют работать в коллективе и  готовы оказать помощь и поддержку.</w:t>
      </w:r>
    </w:p>
    <w:p w:rsidR="00DF57C6" w:rsidRPr="00E82161" w:rsidRDefault="00DF57C6" w:rsidP="00DF57C6">
      <w:pPr>
        <w:shd w:val="clear" w:color="auto" w:fill="FFFFFF"/>
        <w:spacing w:after="0" w:line="240" w:lineRule="auto"/>
        <w:ind w:left="426"/>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Метапредметные:</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развили  двигательные функции и физические качества (сила, ловкость, быстрота реакции), общую выносливость организма  к физическим нагрузкам;</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развивают свои спортивные способности через освоение и совершенствование специальной и физической подготовки;</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умеют планировать свою деятельность, правильно распределяют нагрузку, осознанно ставят перед собой цели и задачи, умеют находить пути их решения;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умеют находить ошибки при выполнении учебных заданий и способы их исправления;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умеют анализировать и объективно оценивать собственные результаты, находят возможности и способы их улучшения.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Предметные:</w:t>
      </w: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овладели основами базовой техники игры в настольный теннис;</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имеют элементарную теоретическую подготовку;</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умеют правильно регулировать свою физическую нагрузку;</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 считают занятия настольным теннисом, как средство укрепления здоровья, физического развития и физической подготовки человека;</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совершенствуются и сохраняют высокий уровень своих способностей и навыков теннисиста;</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показывают свои умения, как по физической, так и по специальной подготовке, улучшают индивидуальные показатели по физической и технической подготовке.</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w:t>
      </w:r>
    </w:p>
    <w:p w:rsidR="00DF57C6" w:rsidRPr="00E82161" w:rsidRDefault="00DF57C6" w:rsidP="00DF57C6">
      <w:pPr>
        <w:shd w:val="clear" w:color="auto" w:fill="FFFFFF"/>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32"/>
          <w:szCs w:val="32"/>
        </w:rPr>
        <w:t>Учебный план</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Программа  разработана как ознакомительный  этап освоения игры                     "настольный теннис".</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На этом этапе осуществляется формирование культуры здорового и безопасного образа жизни, укрепление здоровья, а также  организация их свободного времени, мотивации личности к познанию, творчеству, труду, искусству и спорту, физкультурно-оздоровительная и воспитательная работа, направленная на разностороннюю физическую подготовку и овладение основами настольного тенниса.</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Задача этапа – привлечь и заинтересовать детей настольным теннисом с учётом индивидуальных особенностей развития.</w:t>
      </w:r>
    </w:p>
    <w:tbl>
      <w:tblPr>
        <w:tblpPr w:leftFromText="180" w:rightFromText="180" w:vertAnchor="text"/>
        <w:tblW w:w="10116" w:type="dxa"/>
        <w:tblCellMar>
          <w:left w:w="0" w:type="dxa"/>
          <w:right w:w="0" w:type="dxa"/>
        </w:tblCellMar>
        <w:tblLook w:val="04A0"/>
      </w:tblPr>
      <w:tblGrid>
        <w:gridCol w:w="651"/>
        <w:gridCol w:w="2322"/>
        <w:gridCol w:w="909"/>
        <w:gridCol w:w="1001"/>
        <w:gridCol w:w="1214"/>
        <w:gridCol w:w="4019"/>
      </w:tblGrid>
      <w:tr w:rsidR="00DF57C6" w:rsidRPr="00E82161" w:rsidTr="008A3280">
        <w:trPr>
          <w:trHeight w:val="540"/>
        </w:trPr>
        <w:tc>
          <w:tcPr>
            <w:tcW w:w="651"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п/п</w:t>
            </w:r>
          </w:p>
        </w:tc>
        <w:tc>
          <w:tcPr>
            <w:tcW w:w="2322"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w:t>
            </w:r>
          </w:p>
        </w:tc>
        <w:tc>
          <w:tcPr>
            <w:tcW w:w="3124"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Количество часов</w:t>
            </w:r>
          </w:p>
        </w:tc>
        <w:tc>
          <w:tcPr>
            <w:tcW w:w="4019"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Формы аттестации/</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контроля</w:t>
            </w:r>
          </w:p>
        </w:tc>
      </w:tr>
      <w:tr w:rsidR="00DF57C6" w:rsidRPr="00E82161" w:rsidTr="008A3280">
        <w:trPr>
          <w:trHeight w:val="4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p>
        </w:tc>
        <w:tc>
          <w:tcPr>
            <w:tcW w:w="0" w:type="auto"/>
            <w:vMerge/>
            <w:tcBorders>
              <w:top w:val="single" w:sz="8" w:space="0" w:color="000000"/>
              <w:left w:val="nil"/>
              <w:bottom w:val="single" w:sz="8" w:space="0" w:color="000000"/>
              <w:right w:val="single" w:sz="8" w:space="0" w:color="000000"/>
            </w:tcBorders>
            <w:vAlign w:val="cente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Всего</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Теория</w:t>
            </w: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Практика</w:t>
            </w:r>
          </w:p>
        </w:tc>
        <w:tc>
          <w:tcPr>
            <w:tcW w:w="0" w:type="auto"/>
            <w:vMerge/>
            <w:tcBorders>
              <w:top w:val="single" w:sz="8" w:space="0" w:color="000000"/>
              <w:left w:val="nil"/>
              <w:bottom w:val="single" w:sz="8" w:space="0" w:color="000000"/>
              <w:right w:val="single" w:sz="8" w:space="0" w:color="000000"/>
            </w:tcBorders>
            <w:vAlign w:val="cente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p>
        </w:tc>
      </w:tr>
      <w:tr w:rsidR="00DF57C6"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Вводное занятие.</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w:t>
            </w:r>
          </w:p>
        </w:tc>
      </w:tr>
      <w:tr w:rsidR="00DF57C6"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2</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Краткие сведения о значении занятий физической культурой для развития человека и укрепления его здоровья.</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Опросы.   </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r>
      <w:tr w:rsidR="00DF57C6"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3</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История развития настольного тенниса за рубежом и в нашей стране, успехи российских спортсменов в соревнованиях.</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Опросы.</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r>
      <w:tr w:rsidR="00DF57C6"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4</w:t>
            </w:r>
          </w:p>
        </w:tc>
        <w:tc>
          <w:tcPr>
            <w:tcW w:w="232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Значение занятий настольного тенниса для развития детей.</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Опросы.</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r>
      <w:tr w:rsidR="00DF57C6"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5</w:t>
            </w:r>
          </w:p>
        </w:tc>
        <w:tc>
          <w:tcPr>
            <w:tcW w:w="232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Гигиена, режим дня, закаливание детей.</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Опросы.</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r>
      <w:tr w:rsidR="00DF57C6" w:rsidRPr="00E82161" w:rsidTr="008A3280">
        <w:trPr>
          <w:trHeight w:val="1189"/>
        </w:trPr>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6</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Техника безопасности на занятиях, инвентарь,</w:t>
            </w:r>
            <w:r w:rsidRPr="00E82161">
              <w:rPr>
                <w:rFonts w:ascii="Times New Roman" w:eastAsia="Times New Roman" w:hAnsi="Times New Roman" w:cs="Times New Roman"/>
                <w:color w:val="000000" w:themeColor="text1"/>
                <w:sz w:val="24"/>
                <w:szCs w:val="24"/>
              </w:rPr>
              <w:br/>
              <w:t>спортивная одежда занимающихся</w:t>
            </w:r>
          </w:p>
        </w:tc>
        <w:tc>
          <w:tcPr>
            <w:tcW w:w="909"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1</w:t>
            </w:r>
          </w:p>
        </w:tc>
        <w:tc>
          <w:tcPr>
            <w:tcW w:w="1001"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1</w:t>
            </w:r>
          </w:p>
        </w:tc>
        <w:tc>
          <w:tcPr>
            <w:tcW w:w="1214"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Опросы.</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 и контроль за выполнением настоящих инструкций.</w:t>
            </w:r>
          </w:p>
        </w:tc>
      </w:tr>
      <w:tr w:rsidR="00DF57C6"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7</w:t>
            </w:r>
          </w:p>
        </w:tc>
        <w:tc>
          <w:tcPr>
            <w:tcW w:w="232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Самостоятельные занятия дома и их значение</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w:t>
            </w: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 за</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выполнением заданных упражнений.</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Текущий контроль.</w:t>
            </w:r>
          </w:p>
        </w:tc>
      </w:tr>
      <w:tr w:rsidR="008A3280"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8</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Общая физическая подготовка.</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sidRPr="008A3280">
              <w:rPr>
                <w:rFonts w:ascii="Times New Roman" w:eastAsia="Times New Roman" w:hAnsi="Times New Roman" w:cs="Times New Roman"/>
                <w:color w:val="000000" w:themeColor="text1"/>
                <w:sz w:val="24"/>
                <w:szCs w:val="24"/>
              </w:rPr>
              <w:t>17</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sidRPr="008A3280">
              <w:rPr>
                <w:rFonts w:ascii="Times New Roman" w:eastAsia="Times New Roman" w:hAnsi="Times New Roman" w:cs="Times New Roman"/>
                <w:color w:val="000000" w:themeColor="text1"/>
                <w:sz w:val="24"/>
                <w:szCs w:val="24"/>
              </w:rPr>
              <w:t>17</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 за выполнением упражнений и действий по ОФП.</w:t>
            </w:r>
          </w:p>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Текущий контроль.</w:t>
            </w:r>
          </w:p>
        </w:tc>
      </w:tr>
      <w:tr w:rsidR="008A3280"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9</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Специальная физическая подготовка.</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sidRPr="008A3280">
              <w:rPr>
                <w:rFonts w:ascii="Times New Roman" w:eastAsia="Times New Roman" w:hAnsi="Times New Roman" w:cs="Times New Roman"/>
                <w:color w:val="000000" w:themeColor="text1"/>
                <w:sz w:val="24"/>
                <w:szCs w:val="24"/>
              </w:rPr>
              <w:t>13</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sidRPr="008A3280">
              <w:rPr>
                <w:rFonts w:ascii="Times New Roman" w:eastAsia="Times New Roman" w:hAnsi="Times New Roman" w:cs="Times New Roman"/>
                <w:color w:val="000000" w:themeColor="text1"/>
                <w:sz w:val="24"/>
                <w:szCs w:val="24"/>
              </w:rPr>
              <w:t>13</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 за техникой владения двигательными умениями и навыками.</w:t>
            </w:r>
          </w:p>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Текущий контроль.</w:t>
            </w:r>
          </w:p>
        </w:tc>
      </w:tr>
      <w:tr w:rsidR="008A3280"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10</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Техническая подготовка.</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18</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sidRPr="008A3280">
              <w:rPr>
                <w:rFonts w:ascii="Times New Roman" w:eastAsia="Times New Roman" w:hAnsi="Times New Roman" w:cs="Times New Roman"/>
                <w:color w:val="000000" w:themeColor="text1"/>
                <w:sz w:val="24"/>
                <w:szCs w:val="24"/>
              </w:rPr>
              <w:t>3</w:t>
            </w: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15</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 Выполнение теннисных умений.</w:t>
            </w:r>
          </w:p>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Текущий контроль.</w:t>
            </w:r>
          </w:p>
        </w:tc>
      </w:tr>
      <w:tr w:rsidR="008A3280"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11</w:t>
            </w:r>
          </w:p>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Тактическая подготовка.</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sidRPr="008A3280">
              <w:rPr>
                <w:rFonts w:ascii="Times New Roman" w:eastAsia="Times New Roman" w:hAnsi="Times New Roman" w:cs="Times New Roman"/>
                <w:color w:val="000000" w:themeColor="text1"/>
                <w:sz w:val="24"/>
                <w:szCs w:val="24"/>
              </w:rPr>
              <w:t>6</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sidRPr="008A3280">
              <w:rPr>
                <w:rFonts w:ascii="Times New Roman" w:eastAsia="Times New Roman" w:hAnsi="Times New Roman" w:cs="Times New Roman"/>
                <w:color w:val="000000" w:themeColor="text1"/>
                <w:sz w:val="24"/>
                <w:szCs w:val="24"/>
              </w:rPr>
              <w:t>2</w:t>
            </w: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sidRPr="008A3280">
              <w:rPr>
                <w:rFonts w:ascii="Times New Roman" w:eastAsia="Times New Roman" w:hAnsi="Times New Roman" w:cs="Times New Roman"/>
                <w:color w:val="000000" w:themeColor="text1"/>
                <w:sz w:val="24"/>
                <w:szCs w:val="24"/>
              </w:rPr>
              <w:t>4</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 Выполнение тактических  умений  Текущий контроль.</w:t>
            </w:r>
          </w:p>
        </w:tc>
      </w:tr>
      <w:tr w:rsidR="008A3280"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12</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 подготовка</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8</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8</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Тренировочные игры. Анализ игр.</w:t>
            </w:r>
          </w:p>
        </w:tc>
      </w:tr>
      <w:tr w:rsidR="008A3280"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13</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Контрольные упражнения</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sidRPr="008A3280">
              <w:rPr>
                <w:rFonts w:ascii="Times New Roman" w:eastAsia="Times New Roman" w:hAnsi="Times New Roman" w:cs="Times New Roman"/>
                <w:color w:val="000000" w:themeColor="text1"/>
                <w:sz w:val="24"/>
                <w:szCs w:val="24"/>
              </w:rPr>
              <w:t>4</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bottom"/>
            <w:hideMark/>
          </w:tcPr>
          <w:p w:rsidR="008A3280" w:rsidRPr="008A3280" w:rsidRDefault="008A3280" w:rsidP="008A3280">
            <w:pPr>
              <w:spacing w:after="0" w:line="240" w:lineRule="auto"/>
              <w:jc w:val="center"/>
              <w:rPr>
                <w:rFonts w:ascii="Times New Roman" w:eastAsia="Times New Roman" w:hAnsi="Times New Roman" w:cs="Times New Roman"/>
                <w:color w:val="000000" w:themeColor="text1"/>
                <w:sz w:val="24"/>
                <w:szCs w:val="24"/>
              </w:rPr>
            </w:pPr>
            <w:r w:rsidRPr="008A3280">
              <w:rPr>
                <w:rFonts w:ascii="Times New Roman" w:eastAsia="Times New Roman" w:hAnsi="Times New Roman" w:cs="Times New Roman"/>
                <w:color w:val="000000" w:themeColor="text1"/>
                <w:sz w:val="24"/>
                <w:szCs w:val="24"/>
              </w:rPr>
              <w:t>4</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Тестирование. Выполнение</w:t>
            </w:r>
          </w:p>
          <w:p w:rsidR="008A3280"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обязательного минимума подготовки.</w:t>
            </w:r>
          </w:p>
        </w:tc>
      </w:tr>
      <w:tr w:rsidR="00DF57C6" w:rsidRPr="00E82161" w:rsidTr="008A3280">
        <w:tc>
          <w:tcPr>
            <w:tcW w:w="65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2322"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Всего:</w:t>
            </w:r>
          </w:p>
        </w:tc>
        <w:tc>
          <w:tcPr>
            <w:tcW w:w="9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72</w:t>
            </w:r>
          </w:p>
        </w:tc>
        <w:tc>
          <w:tcPr>
            <w:tcW w:w="10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11</w:t>
            </w:r>
          </w:p>
        </w:tc>
        <w:tc>
          <w:tcPr>
            <w:tcW w:w="121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DF57C6"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61</w:t>
            </w:r>
          </w:p>
        </w:tc>
        <w:tc>
          <w:tcPr>
            <w:tcW w:w="4019"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r>
    </w:tbl>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Содержание учебного плана</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4"/>
          <w:szCs w:val="24"/>
        </w:rPr>
        <w:t>            </w:t>
      </w:r>
      <w:r w:rsidRPr="00E82161">
        <w:rPr>
          <w:rFonts w:ascii="Times New Roman" w:eastAsia="Times New Roman" w:hAnsi="Times New Roman" w:cs="Times New Roman"/>
          <w:b/>
          <w:bCs/>
          <w:color w:val="000000" w:themeColor="text1"/>
          <w:sz w:val="28"/>
          <w:szCs w:val="28"/>
        </w:rPr>
        <w:t>Тема 1. Вводное занятие.</w:t>
      </w:r>
      <w:r w:rsidRPr="00E82161">
        <w:rPr>
          <w:rFonts w:ascii="Times New Roman" w:eastAsia="Times New Roman" w:hAnsi="Times New Roman" w:cs="Times New Roman"/>
          <w:b/>
          <w:bCs/>
          <w:color w:val="000000" w:themeColor="text1"/>
          <w:sz w:val="24"/>
          <w:szCs w:val="24"/>
        </w:rPr>
        <w:t> </w:t>
      </w:r>
    </w:p>
    <w:p w:rsidR="00DF57C6" w:rsidRPr="00E82161" w:rsidRDefault="00DF57C6" w:rsidP="00DF57C6">
      <w:pPr>
        <w:shd w:val="clear" w:color="auto" w:fill="FFFFFF"/>
        <w:spacing w:after="0" w:line="240" w:lineRule="auto"/>
        <w:ind w:firstLine="708"/>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Теория:</w:t>
      </w:r>
      <w:r w:rsidRPr="00E82161">
        <w:rPr>
          <w:rFonts w:ascii="Times New Roman" w:eastAsia="Times New Roman" w:hAnsi="Times New Roman" w:cs="Times New Roman"/>
          <w:b/>
          <w:bCs/>
          <w:color w:val="000000" w:themeColor="text1"/>
          <w:sz w:val="24"/>
          <w:szCs w:val="24"/>
        </w:rPr>
        <w:t> Ф</w:t>
      </w:r>
      <w:r w:rsidRPr="00E82161">
        <w:rPr>
          <w:rFonts w:ascii="Times New Roman" w:eastAsia="Times New Roman" w:hAnsi="Times New Roman" w:cs="Times New Roman"/>
          <w:color w:val="000000" w:themeColor="text1"/>
          <w:sz w:val="28"/>
          <w:szCs w:val="28"/>
        </w:rPr>
        <w:t>орма организации и проведения занятия, методы и приёмы организации учебно-воспитательного процесса, техническое оснащение занятий, вид и форма контроля, форма предъявления результата. Цели и задачи. Настольный теннис как вид спорта и физического оздоровления.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Тема 2.</w:t>
      </w: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Беседы</w:t>
      </w: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о физической культуре и спорте.</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b/>
          <w:bCs/>
          <w:color w:val="000000" w:themeColor="text1"/>
          <w:sz w:val="28"/>
          <w:szCs w:val="28"/>
        </w:rPr>
        <w:t>          Теория:</w:t>
      </w:r>
      <w:r w:rsidRPr="00E82161">
        <w:rPr>
          <w:rFonts w:ascii="Times New Roman" w:eastAsia="Times New Roman" w:hAnsi="Times New Roman" w:cs="Times New Roman"/>
          <w:color w:val="000000" w:themeColor="text1"/>
          <w:sz w:val="28"/>
          <w:szCs w:val="28"/>
        </w:rPr>
        <w:t> Физическая культура и спорт в России.  Массовый характер спорта. Физическая культура в системе народного образования. Понятие ОФП (общая физическая подготовка) и её функции. Роль и значение настольного тенниса для здоровья и развития. Физическая культура, как средство всестороннего развития личности.</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b/>
          <w:bCs/>
          <w:color w:val="000000" w:themeColor="text1"/>
          <w:sz w:val="28"/>
          <w:szCs w:val="28"/>
        </w:rPr>
        <w:t>          Тема 3.</w:t>
      </w: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Беседы о развитии настольного тенниса.</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Теория:</w:t>
      </w:r>
      <w:r w:rsidRPr="00E82161">
        <w:rPr>
          <w:rFonts w:ascii="Times New Roman" w:eastAsia="Times New Roman" w:hAnsi="Times New Roman" w:cs="Times New Roman"/>
          <w:color w:val="000000" w:themeColor="text1"/>
          <w:sz w:val="28"/>
          <w:szCs w:val="28"/>
        </w:rPr>
        <w:t> Возникновение настольного тенниса.</w:t>
      </w:r>
      <w:r w:rsidRPr="00E82161">
        <w:rPr>
          <w:rFonts w:ascii="Times New Roman" w:eastAsia="Times New Roman" w:hAnsi="Times New Roman" w:cs="Times New Roman"/>
          <w:color w:val="000000" w:themeColor="text1"/>
          <w:sz w:val="24"/>
          <w:szCs w:val="24"/>
        </w:rPr>
        <w:t> </w:t>
      </w:r>
      <w:r w:rsidRPr="00E82161">
        <w:rPr>
          <w:rFonts w:ascii="Times New Roman" w:eastAsia="Times New Roman" w:hAnsi="Times New Roman" w:cs="Times New Roman"/>
          <w:color w:val="000000" w:themeColor="text1"/>
          <w:sz w:val="28"/>
          <w:szCs w:val="28"/>
        </w:rPr>
        <w:t>Развитие настольного тенниса в России. Олимпийские игры. Выступление российских спортсменов на Олимпийских играх.</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Тема 4. Краткие сведения о значении занятий физической культурой и спортом для развития человека и укрепления его здоровья</w:t>
      </w:r>
      <w:r w:rsidRPr="00E82161">
        <w:rPr>
          <w:rFonts w:ascii="Times New Roman" w:eastAsia="Times New Roman" w:hAnsi="Times New Roman" w:cs="Times New Roman"/>
          <w:b/>
          <w:bCs/>
          <w:color w:val="000000" w:themeColor="text1"/>
          <w:sz w:val="28"/>
          <w:szCs w:val="28"/>
        </w:rPr>
        <w:br/>
      </w:r>
      <w:r w:rsidRPr="00E82161">
        <w:rPr>
          <w:rFonts w:ascii="Times New Roman" w:eastAsia="Times New Roman" w:hAnsi="Times New Roman" w:cs="Times New Roman"/>
          <w:b/>
          <w:bCs/>
          <w:color w:val="000000" w:themeColor="text1"/>
          <w:sz w:val="28"/>
          <w:szCs w:val="28"/>
        </w:rPr>
        <w:lastRenderedPageBreak/>
        <w:t>           Теория:</w:t>
      </w:r>
      <w:r w:rsidRPr="00E82161">
        <w:rPr>
          <w:rFonts w:ascii="Times New Roman" w:eastAsia="Times New Roman" w:hAnsi="Times New Roman" w:cs="Times New Roman"/>
          <w:color w:val="000000" w:themeColor="text1"/>
          <w:sz w:val="28"/>
          <w:szCs w:val="28"/>
        </w:rPr>
        <w:t> Понятие «физическая культура»; физическая культура как составляющая часть общей культуры; роль физической культуры в воспитании молодежи.</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Тема 5: Гигиена, режим дня, закаливание детей, врачебный контроль,</w:t>
      </w:r>
      <w:r w:rsidRPr="00E82161">
        <w:rPr>
          <w:rFonts w:ascii="Times New Roman" w:eastAsia="Times New Roman" w:hAnsi="Times New Roman" w:cs="Times New Roman"/>
          <w:b/>
          <w:bCs/>
          <w:color w:val="000000" w:themeColor="text1"/>
          <w:sz w:val="28"/>
          <w:szCs w:val="28"/>
        </w:rPr>
        <w:br/>
        <w:t>самоконтроль спортсмена</w:t>
      </w:r>
      <w:r w:rsidRPr="00E82161">
        <w:rPr>
          <w:rFonts w:ascii="Times New Roman" w:eastAsia="Times New Roman" w:hAnsi="Times New Roman" w:cs="Times New Roman"/>
          <w:color w:val="000000" w:themeColor="text1"/>
          <w:sz w:val="28"/>
          <w:szCs w:val="28"/>
        </w:rPr>
        <w:br/>
        <w:t>          </w:t>
      </w:r>
      <w:r w:rsidRPr="00E82161">
        <w:rPr>
          <w:rFonts w:ascii="Times New Roman" w:eastAsia="Times New Roman" w:hAnsi="Times New Roman" w:cs="Times New Roman"/>
          <w:b/>
          <w:bCs/>
          <w:color w:val="000000" w:themeColor="text1"/>
          <w:sz w:val="28"/>
          <w:szCs w:val="28"/>
        </w:rPr>
        <w:t>Теория:</w:t>
      </w:r>
      <w:r w:rsidRPr="00E82161">
        <w:rPr>
          <w:rFonts w:ascii="Times New Roman" w:eastAsia="Times New Roman" w:hAnsi="Times New Roman" w:cs="Times New Roman"/>
          <w:color w:val="000000" w:themeColor="text1"/>
          <w:sz w:val="28"/>
          <w:szCs w:val="28"/>
        </w:rPr>
        <w:t> Понятие о гигиене и санитарии; значение дыхания для жизнедеятельности организма; уход за телом, полостью рта и зубами; Гигиена одежды, мест занятий, режим дня, питание спортсменов. Естественные средства</w:t>
      </w:r>
      <w:r w:rsidRPr="00E82161">
        <w:rPr>
          <w:rFonts w:ascii="Times New Roman" w:eastAsia="Times New Roman" w:hAnsi="Times New Roman" w:cs="Times New Roman"/>
          <w:color w:val="000000" w:themeColor="text1"/>
          <w:sz w:val="28"/>
          <w:szCs w:val="28"/>
        </w:rPr>
        <w:br/>
        <w:t>закаливания - вода, прогулки и занятия на воздухе, солнечные ванны.</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Тема 6: Организация занятий физическими упражнениями, техника безопасности, инвентарь, спортивная одежда занимающихся.</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Теория: </w:t>
      </w:r>
      <w:r w:rsidRPr="00E82161">
        <w:rPr>
          <w:rFonts w:ascii="Times New Roman" w:eastAsia="Times New Roman" w:hAnsi="Times New Roman" w:cs="Times New Roman"/>
          <w:color w:val="000000" w:themeColor="text1"/>
          <w:sz w:val="28"/>
          <w:szCs w:val="28"/>
        </w:rPr>
        <w:t>Организация рабочего места. Правила безопасности на занятиях. Спортивный инвентарь для занятий ОФП. Специальное оборудование, инвентарь и тренажеры, правила пользования. Спортивная одежда для занятий.</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Тема 7: Самостоятельные занятия дома и их значение</w:t>
      </w:r>
      <w:r w:rsidRPr="00E82161">
        <w:rPr>
          <w:rFonts w:ascii="Times New Roman" w:eastAsia="Times New Roman" w:hAnsi="Times New Roman" w:cs="Times New Roman"/>
          <w:b/>
          <w:bCs/>
          <w:color w:val="000000" w:themeColor="text1"/>
          <w:sz w:val="28"/>
          <w:szCs w:val="28"/>
        </w:rPr>
        <w:br/>
      </w: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Теория: </w:t>
      </w:r>
      <w:r w:rsidRPr="00E82161">
        <w:rPr>
          <w:rFonts w:ascii="Times New Roman" w:eastAsia="Times New Roman" w:hAnsi="Times New Roman" w:cs="Times New Roman"/>
          <w:color w:val="000000" w:themeColor="text1"/>
          <w:sz w:val="28"/>
          <w:szCs w:val="28"/>
        </w:rPr>
        <w:t>Как заниматься самостоятельно, чтобы развить основные двигательные качества; здоровье и систематические занятия физическими упражнениями; повторение и закрепление пройденного материала в домашних условиях.</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b/>
          <w:bCs/>
          <w:color w:val="000000" w:themeColor="text1"/>
          <w:sz w:val="28"/>
          <w:szCs w:val="28"/>
        </w:rPr>
        <w:t>          Тема 8. Общая физическая подготовка.</w:t>
      </w:r>
    </w:p>
    <w:p w:rsidR="00DF57C6" w:rsidRPr="00E82161" w:rsidRDefault="00DF57C6" w:rsidP="00DF57C6">
      <w:pPr>
        <w:shd w:val="clear" w:color="auto" w:fill="FFFFFF"/>
        <w:spacing w:after="0" w:line="240" w:lineRule="auto"/>
        <w:ind w:firstLine="284"/>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b/>
          <w:bCs/>
          <w:color w:val="000000" w:themeColor="text1"/>
          <w:sz w:val="28"/>
          <w:szCs w:val="28"/>
        </w:rPr>
        <w:t>      Практика:</w:t>
      </w:r>
      <w:r w:rsidRPr="00E82161">
        <w:rPr>
          <w:rFonts w:ascii="Times New Roman" w:eastAsia="Times New Roman" w:hAnsi="Times New Roman" w:cs="Times New Roman"/>
          <w:color w:val="000000" w:themeColor="text1"/>
          <w:sz w:val="28"/>
          <w:szCs w:val="28"/>
        </w:rPr>
        <w:t> освоение навыков физической подготовки: утренняя зарядка, бег по прямой, бег приставными шагами, бег с высоко поднятыми коленями, челночный бег, прыжки со скакалкой, приседания на месте и др. Эстафета. Спортивные игры.</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b/>
          <w:bCs/>
          <w:color w:val="000000" w:themeColor="text1"/>
          <w:sz w:val="28"/>
          <w:szCs w:val="28"/>
        </w:rPr>
        <w:t>          Тема 9. Специальная физическая подготовка.</w:t>
      </w:r>
    </w:p>
    <w:p w:rsidR="00DF57C6" w:rsidRPr="00E82161" w:rsidRDefault="00DF57C6" w:rsidP="00DF57C6">
      <w:pPr>
        <w:shd w:val="clear" w:color="auto" w:fill="FFFFFF"/>
        <w:spacing w:after="0" w:line="240" w:lineRule="auto"/>
        <w:ind w:firstLine="284"/>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Практика</w:t>
      </w:r>
      <w:r w:rsidRPr="00E82161">
        <w:rPr>
          <w:rFonts w:ascii="Times New Roman" w:eastAsia="Times New Roman" w:hAnsi="Times New Roman" w:cs="Times New Roman"/>
          <w:color w:val="000000" w:themeColor="text1"/>
          <w:sz w:val="28"/>
          <w:szCs w:val="28"/>
        </w:rPr>
        <w:t>:</w:t>
      </w:r>
      <w:r w:rsidRPr="00E82161">
        <w:rPr>
          <w:rFonts w:ascii="Times New Roman" w:eastAsia="Times New Roman" w:hAnsi="Times New Roman" w:cs="Times New Roman"/>
          <w:color w:val="000000" w:themeColor="text1"/>
          <w:sz w:val="24"/>
          <w:szCs w:val="24"/>
        </w:rPr>
        <w:t> </w:t>
      </w:r>
      <w:r w:rsidRPr="00E82161">
        <w:rPr>
          <w:rFonts w:ascii="Times New Roman" w:eastAsia="Times New Roman" w:hAnsi="Times New Roman" w:cs="Times New Roman"/>
          <w:color w:val="000000" w:themeColor="text1"/>
          <w:sz w:val="28"/>
          <w:szCs w:val="28"/>
        </w:rPr>
        <w:t>Воспитание двигательных качеств  (силы, быстроты, выносливости, гибкости, ловкости), индивидуальные занятия, разминка перед тренировкой и игрой.</w:t>
      </w:r>
    </w:p>
    <w:p w:rsidR="00DF57C6" w:rsidRPr="00E82161" w:rsidRDefault="00DF57C6" w:rsidP="00DF57C6">
      <w:pPr>
        <w:shd w:val="clear" w:color="auto" w:fill="FFFFFF"/>
        <w:spacing w:after="0" w:line="240" w:lineRule="auto"/>
        <w:ind w:firstLine="284"/>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b/>
          <w:bCs/>
          <w:color w:val="000000" w:themeColor="text1"/>
          <w:sz w:val="28"/>
          <w:szCs w:val="28"/>
        </w:rPr>
        <w:t>      Тема 10. Техническая подготовка.</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Теория: </w:t>
      </w:r>
      <w:r w:rsidRPr="00E82161">
        <w:rPr>
          <w:rFonts w:ascii="Times New Roman" w:eastAsia="Times New Roman" w:hAnsi="Times New Roman" w:cs="Times New Roman"/>
          <w:color w:val="000000" w:themeColor="text1"/>
          <w:sz w:val="28"/>
          <w:szCs w:val="28"/>
        </w:rPr>
        <w:t>Понятие о спортивной технике. Стойка теннисиста, хватка ракетки, исходное положение рук, ног, туловища; откидка, накат, подрезка, подача; перемещения.</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Практика: </w:t>
      </w:r>
      <w:r w:rsidRPr="00E82161">
        <w:rPr>
          <w:rFonts w:ascii="Times New Roman" w:eastAsia="Times New Roman" w:hAnsi="Times New Roman" w:cs="Times New Roman"/>
          <w:color w:val="000000" w:themeColor="text1"/>
          <w:sz w:val="28"/>
          <w:szCs w:val="28"/>
        </w:rPr>
        <w:t>Овладение техникой игры.</w:t>
      </w:r>
      <w:r w:rsidRPr="00E82161">
        <w:rPr>
          <w:rFonts w:ascii="Times New Roman" w:eastAsia="Times New Roman" w:hAnsi="Times New Roman" w:cs="Times New Roman"/>
          <w:i/>
          <w:iCs/>
          <w:color w:val="000000" w:themeColor="text1"/>
          <w:sz w:val="28"/>
          <w:szCs w:val="28"/>
        </w:rPr>
        <w:t> </w:t>
      </w:r>
      <w:r w:rsidRPr="00E82161">
        <w:rPr>
          <w:rFonts w:ascii="Times New Roman" w:eastAsia="Times New Roman" w:hAnsi="Times New Roman" w:cs="Times New Roman"/>
          <w:color w:val="000000" w:themeColor="text1"/>
          <w:sz w:val="28"/>
          <w:szCs w:val="28"/>
        </w:rPr>
        <w:t>Хватка ракетки.</w:t>
      </w:r>
      <w:r w:rsidRPr="00E82161">
        <w:rPr>
          <w:rFonts w:ascii="Times New Roman" w:eastAsia="Times New Roman" w:hAnsi="Times New Roman" w:cs="Times New Roman"/>
          <w:color w:val="000000" w:themeColor="text1"/>
          <w:sz w:val="24"/>
          <w:szCs w:val="24"/>
        </w:rPr>
        <w:t> </w:t>
      </w:r>
      <w:r w:rsidRPr="00E82161">
        <w:rPr>
          <w:rFonts w:ascii="Times New Roman" w:eastAsia="Times New Roman" w:hAnsi="Times New Roman" w:cs="Times New Roman"/>
          <w:color w:val="000000" w:themeColor="text1"/>
          <w:sz w:val="28"/>
          <w:szCs w:val="28"/>
        </w:rPr>
        <w:t>Жонглирование мячом Овладение техникой с работой ног.</w:t>
      </w:r>
      <w:r w:rsidRPr="00E82161">
        <w:rPr>
          <w:rFonts w:ascii="Times New Roman" w:eastAsia="Times New Roman" w:hAnsi="Times New Roman" w:cs="Times New Roman"/>
          <w:color w:val="000000" w:themeColor="text1"/>
          <w:sz w:val="24"/>
          <w:szCs w:val="24"/>
        </w:rPr>
        <w:t> </w:t>
      </w:r>
      <w:r w:rsidRPr="00E82161">
        <w:rPr>
          <w:rFonts w:ascii="Times New Roman" w:eastAsia="Times New Roman" w:hAnsi="Times New Roman" w:cs="Times New Roman"/>
          <w:color w:val="000000" w:themeColor="text1"/>
          <w:sz w:val="28"/>
          <w:szCs w:val="28"/>
        </w:rPr>
        <w:t>Овладение техникой ударов по мячу на столе. ( Набивание мяча ладонной стороной ракетки. Набивание мяча тыльной стороной ракетки. Имитация движений. Подачи. Удары. Накат открытой ракеткой справа. Накат закрытой ракеткой слева. Короткий накат. Длинный накат. Подрезка открытой ракеткой. Подрезка закрытой ракеткой). </w:t>
      </w:r>
    </w:p>
    <w:p w:rsidR="00DF57C6" w:rsidRPr="00E82161" w:rsidRDefault="00DF57C6" w:rsidP="00DF57C6">
      <w:pPr>
        <w:shd w:val="clear" w:color="auto" w:fill="FFFFFF"/>
        <w:spacing w:after="0" w:line="240" w:lineRule="auto"/>
        <w:ind w:left="284"/>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Тема 11. Тактическая подготовка.</w:t>
      </w:r>
    </w:p>
    <w:p w:rsidR="00DF57C6" w:rsidRPr="00E82161" w:rsidRDefault="00DF57C6" w:rsidP="00DF57C6">
      <w:pPr>
        <w:shd w:val="clear" w:color="auto" w:fill="FFFFFF"/>
        <w:spacing w:after="0" w:line="240" w:lineRule="auto"/>
        <w:ind w:left="284"/>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b/>
          <w:bCs/>
          <w:color w:val="000000" w:themeColor="text1"/>
          <w:sz w:val="28"/>
          <w:szCs w:val="28"/>
        </w:rPr>
        <w:t>  </w:t>
      </w:r>
    </w:p>
    <w:p w:rsidR="00DF57C6" w:rsidRPr="00E82161" w:rsidRDefault="00DF57C6" w:rsidP="00DF57C6">
      <w:pPr>
        <w:shd w:val="clear" w:color="auto" w:fill="FFFFFF"/>
        <w:spacing w:after="0" w:line="240" w:lineRule="auto"/>
        <w:ind w:left="284"/>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b/>
          <w:bCs/>
          <w:color w:val="000000" w:themeColor="text1"/>
          <w:sz w:val="28"/>
          <w:szCs w:val="28"/>
        </w:rPr>
        <w:lastRenderedPageBreak/>
        <w:t>      Теория</w:t>
      </w:r>
      <w:r w:rsidRPr="00E82161">
        <w:rPr>
          <w:rFonts w:ascii="Times New Roman" w:eastAsia="Times New Roman" w:hAnsi="Times New Roman" w:cs="Times New Roman"/>
          <w:color w:val="000000" w:themeColor="text1"/>
          <w:sz w:val="28"/>
          <w:szCs w:val="28"/>
        </w:rPr>
        <w:t>:  Основные принципы и правила игры. Понятия о счете в настольном теннисе; правила начисления очка. Тактика одиночной игры.</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Практика: </w:t>
      </w:r>
      <w:r w:rsidRPr="00E82161">
        <w:rPr>
          <w:rFonts w:ascii="Times New Roman" w:eastAsia="Times New Roman" w:hAnsi="Times New Roman" w:cs="Times New Roman"/>
          <w:color w:val="000000" w:themeColor="text1"/>
          <w:sz w:val="28"/>
          <w:szCs w:val="28"/>
        </w:rPr>
        <w:t>Выполнение тактических приемов (перемещения, подачи)  в упражнениях  на занятиях. Применение тактических вариантов в учебных, тренировочных  играх.</w:t>
      </w:r>
    </w:p>
    <w:p w:rsidR="00DF57C6" w:rsidRPr="00E82161" w:rsidRDefault="00DF57C6" w:rsidP="00DF57C6">
      <w:pPr>
        <w:shd w:val="clear" w:color="auto" w:fill="FFFFFF"/>
        <w:spacing w:after="0" w:line="240" w:lineRule="auto"/>
        <w:ind w:firstLine="284"/>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      Тема 12. Игровая подготовка.</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Практика:</w:t>
      </w:r>
      <w:r w:rsidRPr="00E82161">
        <w:rPr>
          <w:rFonts w:ascii="Times New Roman" w:eastAsia="Times New Roman" w:hAnsi="Times New Roman" w:cs="Times New Roman"/>
          <w:color w:val="000000" w:themeColor="text1"/>
          <w:sz w:val="28"/>
          <w:szCs w:val="28"/>
        </w:rPr>
        <w:t> Индивидуальная, групповая и командная тренировка. практические занятия  индивидуально и  в парах. Учебная, тренировочная игра. игра на счет разученными ударами;  групповые игры; «Солнышко», «Один против всех», «Круговая – с тренером» и другие.</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Тема 13. Контрольные упражнения.</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Практика</w:t>
      </w:r>
      <w:r w:rsidRPr="00E82161">
        <w:rPr>
          <w:rFonts w:ascii="Times New Roman" w:eastAsia="Times New Roman" w:hAnsi="Times New Roman" w:cs="Times New Roman"/>
          <w:color w:val="000000" w:themeColor="text1"/>
          <w:sz w:val="28"/>
          <w:szCs w:val="28"/>
        </w:rPr>
        <w:t>.  Тестирование упражнений и выполнение обязательного минимума по общей физической и специальной подготовке. Тестирование теннисных умений.</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p w:rsidR="00DF57C6" w:rsidRPr="00E82161" w:rsidRDefault="00DF57C6" w:rsidP="00DF57C6">
      <w:pPr>
        <w:shd w:val="clear" w:color="auto" w:fill="FFFFFF"/>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Планируемые результаты</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На предметном уровне.</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Должн</w:t>
      </w:r>
      <w:r w:rsidRPr="00E82161">
        <w:rPr>
          <w:rFonts w:ascii="Times New Roman" w:eastAsia="Times New Roman" w:hAnsi="Times New Roman" w:cs="Times New Roman"/>
          <w:color w:val="000000" w:themeColor="text1"/>
          <w:sz w:val="28"/>
          <w:szCs w:val="28"/>
        </w:rPr>
        <w:t>ы </w:t>
      </w:r>
      <w:r w:rsidRPr="00E82161">
        <w:rPr>
          <w:rFonts w:ascii="Times New Roman" w:eastAsia="Times New Roman" w:hAnsi="Times New Roman" w:cs="Times New Roman"/>
          <w:b/>
          <w:bCs/>
          <w:color w:val="000000" w:themeColor="text1"/>
          <w:sz w:val="28"/>
          <w:szCs w:val="28"/>
        </w:rPr>
        <w:t>знать:</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правила охраны труда, технику безопасности  и поведения на занятиях и в повседневной жизни;</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основные понятия теории, техники и тактики настольного тенниса;</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правила игры в настольный теннис;</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знать лучших российских теннисистов.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Должны уметь:</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владеть первоначальными двигательными навыками (хватка ракетки, жонглирование мячом, базовая техника работы ног, удары по мячу на столе);</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владеть простейшими техническими приемами и основами тех</w:t>
      </w:r>
      <w:r w:rsidR="00B7217B">
        <w:rPr>
          <w:rFonts w:ascii="Times New Roman" w:eastAsia="Times New Roman" w:hAnsi="Times New Roman" w:cs="Times New Roman"/>
          <w:color w:val="000000" w:themeColor="text1"/>
          <w:sz w:val="28"/>
          <w:szCs w:val="28"/>
        </w:rPr>
        <w:t>ники игры настольного тенниса (</w:t>
      </w:r>
      <w:r w:rsidRPr="00E82161">
        <w:rPr>
          <w:rFonts w:ascii="Times New Roman" w:eastAsia="Times New Roman" w:hAnsi="Times New Roman" w:cs="Times New Roman"/>
          <w:color w:val="000000" w:themeColor="text1"/>
          <w:sz w:val="28"/>
          <w:szCs w:val="28"/>
        </w:rPr>
        <w:t>откидка, накат, подрезка, подача; перемещения).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применять  простейшие приёмы  техники и  тактики в  игре;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выполнять обязательный минимум по физической и специальной технической подготовке;</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овладеют навыками дисциплинированности, организованности,</w:t>
      </w:r>
      <w:r w:rsidRPr="00E82161">
        <w:rPr>
          <w:rFonts w:ascii="Times New Roman" w:eastAsia="Times New Roman" w:hAnsi="Times New Roman" w:cs="Times New Roman"/>
          <w:color w:val="000000" w:themeColor="text1"/>
          <w:sz w:val="28"/>
          <w:szCs w:val="28"/>
        </w:rPr>
        <w:br/>
        <w:t>трудолюбия.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Разовьют следующие личностные  качества:</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улучшат большинство из показателей физических качеств: координации движений, быстроты реакции и ловкости;                                                                                                          - разовьют общую выносливость организма к  продолжительным физическим нагрузкам;</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разовьют коммуникативность обучающихся в результате коллективных действий.</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овладеют навыками общения в коллективе.</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lastRenderedPageBreak/>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Календарный учебный график</w:t>
      </w:r>
    </w:p>
    <w:p w:rsidR="00DF57C6" w:rsidRPr="00E82161" w:rsidRDefault="00DF57C6" w:rsidP="00DF57C6">
      <w:pPr>
        <w:shd w:val="clear" w:color="auto" w:fill="FFFFFF"/>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bl>
      <w:tblPr>
        <w:tblW w:w="10613" w:type="dxa"/>
        <w:jc w:val="center"/>
        <w:tblCellMar>
          <w:left w:w="0" w:type="dxa"/>
          <w:right w:w="0" w:type="dxa"/>
        </w:tblCellMar>
        <w:tblLook w:val="04A0"/>
      </w:tblPr>
      <w:tblGrid>
        <w:gridCol w:w="594"/>
        <w:gridCol w:w="778"/>
        <w:gridCol w:w="3190"/>
        <w:gridCol w:w="3488"/>
        <w:gridCol w:w="878"/>
        <w:gridCol w:w="1685"/>
      </w:tblGrid>
      <w:tr w:rsidR="00DF57C6" w:rsidRPr="00E82161" w:rsidTr="00B7217B">
        <w:trPr>
          <w:jc w:val="center"/>
        </w:trPr>
        <w:tc>
          <w:tcPr>
            <w:tcW w:w="59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п/п</w:t>
            </w:r>
          </w:p>
        </w:tc>
        <w:tc>
          <w:tcPr>
            <w:tcW w:w="77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Дата</w:t>
            </w:r>
          </w:p>
        </w:tc>
        <w:tc>
          <w:tcPr>
            <w:tcW w:w="319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Тема занятия</w:t>
            </w:r>
          </w:p>
        </w:tc>
        <w:tc>
          <w:tcPr>
            <w:tcW w:w="348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Форма занятия</w:t>
            </w:r>
          </w:p>
        </w:tc>
        <w:tc>
          <w:tcPr>
            <w:tcW w:w="878"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Кол-во часов</w:t>
            </w:r>
          </w:p>
        </w:tc>
        <w:tc>
          <w:tcPr>
            <w:tcW w:w="168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Форма контроля</w:t>
            </w:r>
          </w:p>
        </w:tc>
      </w:tr>
      <w:tr w:rsidR="00DF57C6"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w:t>
            </w:r>
          </w:p>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Организационное собрание. Беседа: "Вводное занятие. Цели и задачи творческого объединения. Настольный теннис, как вид спорта и физического оздоровления".</w:t>
            </w:r>
          </w:p>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Произвольная игра. Проверка игровых умений и навыков, способности к передвижениям.</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Групповая</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Индивидуально-игровая.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Опросы. Наблюдение.</w:t>
            </w:r>
          </w:p>
        </w:tc>
      </w:tr>
      <w:tr w:rsidR="00DF57C6"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2</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"Организация рабочего места. Правила безопасности на занятиях".</w:t>
            </w:r>
          </w:p>
          <w:p w:rsidR="00DF57C6" w:rsidRPr="00E82161" w:rsidRDefault="00DF57C6"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Определение ОФП обучающихся. Прыжки со скакалкой. Игра с мячом у стены и в кругу.</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Инструктаж по ТБ</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Индивидуально-игровая.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8A3280" w:rsidP="00DF57C6">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Опросы.</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DF57C6" w:rsidRPr="00E82161" w:rsidRDefault="00DF57C6"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определенных упражнений.</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3</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"Самостоятельные занятия дома и их значение"</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"Хватка ракетки, сохранение в движении". Упражнения с мячом и ракеткой (удержание мяча на ракетке "Курочки").</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 Демонстрация.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 игровая.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определенных упражнений.</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4</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 Упражнения с мячом и ракеткой". (подбивание мяча правой стороной ракетки после отскока от пола).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"Упражнение на развитие чувства мяча. "Куча мала".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Индивидуально-игровая.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определенных упражнений.</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5</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"Форма игроков и поведение во время игры и занятий".</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"Упражнения с мячом и ракеткой" (Подбивание мяча левой стороной ракетки после отскока от пола). "Гонки с мячами".</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специальных</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6</w:t>
            </w:r>
          </w:p>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 </w:t>
            </w:r>
          </w:p>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 </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xml:space="preserve">Тема: "Упражнения с мячом и ракеткой". (подбивание мяча левой  и правой стороной ракетки после </w:t>
            </w:r>
            <w:r w:rsidRPr="00E82161">
              <w:rPr>
                <w:rFonts w:ascii="Times New Roman" w:eastAsia="Times New Roman" w:hAnsi="Times New Roman" w:cs="Times New Roman"/>
                <w:color w:val="000000" w:themeColor="text1"/>
                <w:sz w:val="24"/>
                <w:szCs w:val="24"/>
              </w:rPr>
              <w:lastRenderedPageBreak/>
              <w:t>отскока от пола поочередно).</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Упражнение на развитие чувства мяча, "Мяч соседу".</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специальных</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 </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7</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"Спортивный инвентарь для занятий ОФП.  Специальное оборудование, инвентарь и тренажеры, правила пользования".</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"Упражнения с мячом и ракеткой". (отбивание мяча правой стороной ракетки после отскока от стены), "Горячая картошка".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Опросы.</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8</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"Упражнения с мячом и ракеткой". (отбивание мяча левой стороной ракетки после отскока от стены).</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Проверка освоения жонглирования.  "Эстафета".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количество.</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9</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"Значение занятий настольным теннисом для развития детей"</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Тема: " Упражнения с мячом и ракеткой". (отбивание мяча левой и правой стороной ракетки после отскока от стены).</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Опрос.</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10</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 Удар "Толчок"</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Слева.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на столе.</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Игра на точность ударов "В цель" Попадание в цель мячом без ракетки, с ракеткой.</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r w:rsidRPr="00E82161">
              <w:rPr>
                <w:rFonts w:ascii="Times New Roman" w:eastAsia="Times New Roman" w:hAnsi="Times New Roman" w:cs="Times New Roman"/>
                <w:color w:val="000000" w:themeColor="text1"/>
                <w:sz w:val="28"/>
                <w:szCs w:val="28"/>
              </w:rPr>
              <w:t>.</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11</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ОФП. Тема "Разминка"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Упражнения для воспитания гибкости и подвижности в суставах.</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 Удар "Толчок"</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на столе с наброса педагога.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Опрос.</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12</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 Удар "Толчок"</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толчком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 стола на количество.</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13</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"Откидка" слева.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подбивания мяча с последующим выполнением удара слева откидкой.</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удара откидкой слева с большим количеством мячей (БКМ)</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14</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"Откидка" слева.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удара откидкой слева с наброса мяча.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и упражнений 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15</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"Откидка" слева.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слева откидкой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16</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"Откидка" справа.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подбивания мяча с последующим выполнением удара откидкой справа.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удара откидкой справа с большим количеством мячей (БКМ)</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17</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Тема:Удар "Откидка" справа.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удара откидкой справа с наброса мяча.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18</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Тема:Удар "Откидка" справа.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справа откидкой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Выплнение прыжков на скакалке на количество.</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19</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Тема:Удар "Откидка" слева и справа.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удара слева и справа откидкой с БКМ.</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20</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Тема:Удар "Откидка" слева и справа.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xml:space="preserve">Совершенствование ударов  слева и справа откидкой (удары с наброса </w:t>
            </w:r>
            <w:r w:rsidRPr="00E82161">
              <w:rPr>
                <w:rFonts w:ascii="Times New Roman" w:eastAsia="Times New Roman" w:hAnsi="Times New Roman" w:cs="Times New Roman"/>
                <w:color w:val="000000" w:themeColor="text1"/>
                <w:sz w:val="24"/>
                <w:szCs w:val="24"/>
              </w:rPr>
              <w:lastRenderedPageBreak/>
              <w:t>мяча).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21</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Тема:Удар "Откидка" слева и справа.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слева и справа откидкой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 стола на количество.</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22</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ОФП .Прыжковые и беговые упражнения.</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 Срезка слева." Выполнение удара срезка  в стенку. от пола.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Развитие контроля мяча на ракетке. Игра "Сэндвич".</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и движений.</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23</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"Срезка слева".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срезка в упражнении и в движении на столе.</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Развитие контроля мяча на ракетке. Игра "Круг".</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 и</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24</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"Срезка слева" </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слева срезкой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 и</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 стола.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25</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 Срезка справа."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срезка  в стенку, от пола.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Упражнение: "Концентрация на мяче"</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 и упражнений.</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26</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 Срезка справа."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срезка в упражнении и в движении на столе.</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"Упражнение на развитие чувства мяча ,"Поймай мяч".</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 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27</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"Срезка справа" </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справа срезкой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 и упражнений 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28</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"Краткие биологические сведения об организме человека; необходимость физических упражнений для его правильного функционирования. Закаливание. Значение режима дня".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xml:space="preserve">Тема:  "Сочетание ударов справа и слева срезкой". </w:t>
            </w:r>
            <w:r w:rsidRPr="00E82161">
              <w:rPr>
                <w:rFonts w:ascii="Times New Roman" w:eastAsia="Times New Roman" w:hAnsi="Times New Roman" w:cs="Times New Roman"/>
                <w:color w:val="000000" w:themeColor="text1"/>
                <w:sz w:val="24"/>
                <w:szCs w:val="24"/>
              </w:rPr>
              <w:lastRenderedPageBreak/>
              <w:t>Выполнение упражнения и движения с отскока от стены.</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Беседа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Опрос.</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 и</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от стены.</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29</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Воспитание координационных способностей</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"Сочетание ударов справа и слева срезкой". Выполнение упражнения и движения с отскока на столе.</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Игра на точность "В цель"</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30</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 Сочетание ударов справа и слева срезкой " </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справа и слева срезкой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и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31</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ОФП. Упражнения для мышц ног и туловища.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Упражнения на развитие координации(бег,</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прыжки, перемещения).</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слева срезкой с перемещением вдоль стола. Выполнение упражнения и движения с отскока.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и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32</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слева срезкой с перемещением вдоль стола.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слева срезкой с перемещением влево-вправо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и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33</w:t>
            </w:r>
          </w:p>
          <w:p w:rsidR="00B7217B" w:rsidRPr="00E82161" w:rsidRDefault="00B7217B" w:rsidP="00DF57C6">
            <w:pPr>
              <w:spacing w:after="0" w:line="242" w:lineRule="atLeast"/>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Упражнения, необходимые для освоения двигательных действий. Перемещения со сменой направления (влево – вправо).</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справа срезкой с перемещением вдоль стола.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и движения с отскока.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34</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справа срезкой с перемещением вдоль стола.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справа и слева срезкой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35</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xml:space="preserve">Упражнения, необходимые для освоения двигательных действий. Перемещения со </w:t>
            </w:r>
            <w:r w:rsidRPr="00E82161">
              <w:rPr>
                <w:rFonts w:ascii="Times New Roman" w:eastAsia="Times New Roman" w:hAnsi="Times New Roman" w:cs="Times New Roman"/>
                <w:color w:val="000000" w:themeColor="text1"/>
                <w:sz w:val="24"/>
                <w:szCs w:val="24"/>
              </w:rPr>
              <w:lastRenderedPageBreak/>
              <w:t>сменой направления (назад – вперед). "Лесенка"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справа срезкой с перемещением вперед – назад.</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и движения с отскока.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lastRenderedPageBreak/>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xml:space="preserve">Выполнение движений у </w:t>
            </w:r>
            <w:r w:rsidRPr="00E82161">
              <w:rPr>
                <w:rFonts w:ascii="Times New Roman" w:eastAsia="Times New Roman" w:hAnsi="Times New Roman" w:cs="Times New Roman"/>
                <w:color w:val="000000" w:themeColor="text1"/>
                <w:sz w:val="24"/>
                <w:szCs w:val="24"/>
              </w:rPr>
              <w:lastRenderedPageBreak/>
              <w:t>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36</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справа срезкой с перемещением вперед – назад.</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срезка справа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37</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Упражнения, необходимые для освоения двигательных действий. Перемещения со сменой направления (назад – вперед). Прыжок "Кенгуру"</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слева срезкой с перемещением вперед – назад.</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и движения  с отскока.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Подведение итогов прыжков.</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38</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слева срезкой с перемещением вперед – назад.</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срезка слева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39</w:t>
            </w:r>
          </w:p>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ОФП. Упражнения для воспитания выносливости.</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срезкой слева и справа  в сочетании. Упражнение для освоения навыков игры: "Перекаты".</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40</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Упражнения для освоения двигательных действий. Передвижения у стола в игровой стойке со сменой зон (по треугольнику).</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Совершенствование ударов  слева и справа срезкой (удары с наброса)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41</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Удар срезкой слева и справа  в сочетании.</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ударов срезка слева и справа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ударов на количество.</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42</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"Основная стойка теннисиста"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Упражнение для освоения навыков игры: перемещение в стойке теннисиста в различных направлениях "восьмерка"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Перемещение по площадке. Работа ног при ударах справа в движении.</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43</w:t>
            </w:r>
          </w:p>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"Основная стойка теннисиста"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Упражнение для освоения навыков игры: на частоту движений.</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Перемещение по площадке. Работа ног при ударах слева в движении.</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44</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"Основная стойка теннисиста"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Совершенствование движений ног при ударах  слева, справа.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45</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"Основная стойка теннисиста"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Упражнение для освоения навыков игры: на быстроту реакции, быстроту начала движения, равновесие.</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Перемещение по площадке. Работа ног при ударах слева и справа  в движении.</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46</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"Основная стойка теннисиста"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Совершенствование движений и перемещений  ног при ударах  слева -  справа.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47</w:t>
            </w:r>
          </w:p>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Теория: Понятие о счете в настольном теннисе. Практика: Демонстрация игровых моментов с последующим объяснением правил начисления очка.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и разъяснение правил  игры</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48</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История развития настольного тенниса в нашей стране, успехи российских спортсменов на соревнованиях.</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xml:space="preserve">Практика: розыгрыш мяча и обмен ударами обучением </w:t>
            </w:r>
            <w:r w:rsidRPr="00E82161">
              <w:rPr>
                <w:rFonts w:ascii="Times New Roman" w:eastAsia="Times New Roman" w:hAnsi="Times New Roman" w:cs="Times New Roman"/>
                <w:color w:val="000000" w:themeColor="text1"/>
                <w:sz w:val="24"/>
                <w:szCs w:val="24"/>
              </w:rPr>
              <w:lastRenderedPageBreak/>
              <w:t>простейшего ведения счета.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Беседа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Опрос.</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Ведение счета.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49</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Теория: Правила игры в настольный теннис.</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Практика: игры на столе с использованием подсчета очков.</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Опрос.</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Подсчет очков.</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50</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 "История развития настольного тенниса за рубежом".</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Тема: "Подача" Выполнение упражнений: подброс мяча, баланс при подаче. Игра "Бадминтон"</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Беседа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Опрос.</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51</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"Подача" Выполнение перемещений: одношажный способ - шаги, переступания и выпады слева.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удар по мячу толчком без вращения слева с БКМ.</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52</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Тема: "Подача"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подач толчком слева без вращения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53</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"Подача" Выполнение перемещений: одношажный способ - шаги, переступания и выпады справа.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удар по мячу толчком без вращения справа с БКМ.</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trHeight w:val="1570"/>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54</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Тема: "Подача"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подач толчком  справа без вращения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Текущий контроль.</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trHeight w:val="1570"/>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55</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"Подача" Выполнение перемещений:</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приставные шаги влево.</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подач срезкой с вращением слева с БКМ слева.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движений 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56</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Тема: "Подача"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подач срезкой слева с вращением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57</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"Подача" Выполнение перемещений:</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приставные шаги вправо.</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подач срезкой с вращением с БКМ справа.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lastRenderedPageBreak/>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lastRenderedPageBreak/>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xml:space="preserve">Выполнение </w:t>
            </w:r>
            <w:r w:rsidRPr="00E82161">
              <w:rPr>
                <w:rFonts w:ascii="Times New Roman" w:eastAsia="Times New Roman" w:hAnsi="Times New Roman" w:cs="Times New Roman"/>
                <w:color w:val="000000" w:themeColor="text1"/>
                <w:sz w:val="24"/>
                <w:szCs w:val="24"/>
              </w:rPr>
              <w:lastRenderedPageBreak/>
              <w:t>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58</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"Подача"</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подач срезкой справа с вращением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59</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"Накат"</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перемещений и движение ног  и рук многократно при накате справа (имитация).</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накатом справа с БКМ справа. Игра "Мельница"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60</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"Накат"</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перемещений и движение ног  и рук многократно при накате справа (имитация).</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накатом справа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trHeight w:val="1614"/>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61</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"Накат"</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перемещений и движение ног  и рук многократно при накате слева (имитация).</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накатом слева с БКМ. Игра "Мельница".</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r>
      <w:tr w:rsidR="00B7217B" w:rsidRPr="00E82161" w:rsidTr="00B7217B">
        <w:trPr>
          <w:trHeight w:val="1614"/>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62</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"Накат"</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перемещений и движение ног  и рук многократно при накате слева (имитация).</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накатом слева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у стола</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63</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"Накат"</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на развитие скоростных и координационных способностей (приставные шаги)</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"Накат" справа с перемещением, с БКМ.</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64</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"Накат"</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на развитие скоростных и координационных способностей</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"Накат" справа с перемещением,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65</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"Накат"</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на развитие скоростных и координационных способностей (скрестные шаги).</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"Накат" слева с перемещением с БКМ.</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66</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"Накат"</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на развитие скоростных и координационных способностей ("От сетки до сетки").</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удара "Накат" слева с перемещением,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67</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"Накат"</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  на развитие скоростных и координационных способностей (перенос мячей)</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Совершенствование (чередование) ударов  слева и справа накатом (на столе с партнером,  обмен ударами в парах).</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Имитация движений.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68</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"Прием подачи"</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приема подачи с наброса, БКМ, с педагогом.</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69</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Тема: "Прием подачи"</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упражнения приема подачи в паре.</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70</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Итоговое тестирование.</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обязательного минимума.</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71</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Общеразвивающие игры.</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Игра "Солнышко".</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Игры и упражнения на закрепление подачи,</w:t>
            </w:r>
          </w:p>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приема подачи и ударов.</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r w:rsidR="00B7217B" w:rsidRPr="00E82161" w:rsidTr="00B7217B">
        <w:trPr>
          <w:jc w:val="center"/>
        </w:trPr>
        <w:tc>
          <w:tcPr>
            <w:tcW w:w="59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72</w:t>
            </w:r>
          </w:p>
          <w:p w:rsidR="00B7217B" w:rsidRPr="00E82161" w:rsidRDefault="00B7217B" w:rsidP="00DF57C6">
            <w:pPr>
              <w:spacing w:after="0" w:line="242" w:lineRule="atLeast"/>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tc>
        <w:tc>
          <w:tcPr>
            <w:tcW w:w="7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w:t>
            </w:r>
          </w:p>
        </w:tc>
        <w:tc>
          <w:tcPr>
            <w:tcW w:w="3190"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2" w:lineRule="atLeast"/>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Итоговое занятие. Задание на лето по ОФП. Инструктаж на летние каникулы. Игры со счетом.</w:t>
            </w:r>
          </w:p>
        </w:tc>
        <w:tc>
          <w:tcPr>
            <w:tcW w:w="348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Показ.</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Групповая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Индивидуальная.</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Игровая.</w:t>
            </w:r>
          </w:p>
        </w:tc>
        <w:tc>
          <w:tcPr>
            <w:tcW w:w="878"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Default="00B7217B">
            <w:r w:rsidRPr="00BD2B89">
              <w:rPr>
                <w:rFonts w:ascii="Times New Roman" w:eastAsia="Times New Roman" w:hAnsi="Times New Roman" w:cs="Times New Roman"/>
                <w:color w:val="000000" w:themeColor="text1"/>
                <w:sz w:val="28"/>
                <w:szCs w:val="28"/>
              </w:rPr>
              <w:t>1</w:t>
            </w:r>
          </w:p>
        </w:tc>
        <w:tc>
          <w:tcPr>
            <w:tcW w:w="1685" w:type="dxa"/>
            <w:tcBorders>
              <w:top w:val="nil"/>
              <w:left w:val="nil"/>
              <w:bottom w:val="single" w:sz="8" w:space="0" w:color="000000"/>
              <w:right w:val="single" w:sz="8" w:space="0" w:color="000000"/>
            </w:tcBorders>
            <w:tcMar>
              <w:top w:w="0" w:type="dxa"/>
              <w:left w:w="108" w:type="dxa"/>
              <w:bottom w:w="0" w:type="dxa"/>
              <w:right w:w="108" w:type="dxa"/>
            </w:tcMar>
            <w:hideMark/>
          </w:tcPr>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Наблюдение.</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Выполнение упражнений</w:t>
            </w:r>
          </w:p>
          <w:p w:rsidR="00B7217B" w:rsidRPr="00E82161" w:rsidRDefault="00B7217B" w:rsidP="00DF57C6">
            <w:pPr>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на столе.</w:t>
            </w:r>
          </w:p>
        </w:tc>
      </w:tr>
    </w:tbl>
    <w:p w:rsidR="00DF57C6" w:rsidRPr="00E82161" w:rsidRDefault="00DF57C6" w:rsidP="00DF57C6">
      <w:pPr>
        <w:shd w:val="clear" w:color="auto" w:fill="FFFFFF"/>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4"/>
          <w:szCs w:val="24"/>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Условия реализации программы:</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 Календарный учебный график</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2. </w:t>
      </w:r>
      <w:r w:rsidRPr="00E82161">
        <w:rPr>
          <w:rFonts w:ascii="Times New Roman" w:eastAsia="Times New Roman" w:hAnsi="Times New Roman" w:cs="Times New Roman"/>
          <w:b/>
          <w:bCs/>
          <w:color w:val="000000" w:themeColor="text1"/>
          <w:sz w:val="28"/>
          <w:szCs w:val="28"/>
        </w:rPr>
        <w:t>Материально техническое обеспечение:</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зал для занятий настольным теннисом;</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теннисный стол - 3 шт.;</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сетка для теннисного стола - 3 шт.;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мячи для настольного тенниса;</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скакалки - 5шт.;</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учебно - практическое оборудование (тренажеры);</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учебно - методическая литература  по настольному теннису;</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информационное (фото-, видео- и интернет источники).</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3.</w:t>
      </w:r>
      <w:r w:rsidRPr="00E82161">
        <w:rPr>
          <w:rFonts w:ascii="Times New Roman" w:eastAsia="Times New Roman" w:hAnsi="Times New Roman" w:cs="Times New Roman"/>
          <w:b/>
          <w:bCs/>
          <w:color w:val="000000" w:themeColor="text1"/>
          <w:sz w:val="28"/>
          <w:szCs w:val="28"/>
        </w:rPr>
        <w:t> Дидактическое обеспечение программы</w:t>
      </w: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Картотека упражнений по настольному теннису (карточки);</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Картотека общеразвивающих упражнений для разминки;</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Схемы и плакаты освоения технических приемов в настольном теннисе;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«Правила игры в настольный теннис»;</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Видеозаписи выступлений учащихся;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«Правила судейства в настольном теннисе»;</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 Технические средства обучения ( компьютер, принтер).</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Формы аттестации:</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Основным критерием текущего контроля успеваемости является посещаемость</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обучающихся, тестирование по ОФП и СП,  показатели итоговой аттестации.</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Преподаватель наблюдает за тем, как проходит овладение техническими и тактическими приемами,  как происходит применение этих приемов в тренировочном процессе.</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В группах занимаются дети разного паспортного и биологического возраста, с неодинаковой физической подготовленностью. И при проведении всевозможных игр, эстафет, игровых заданий возникает проблема уравнивания возможностей занимающихся. Поэтому основным принципом контрольно-оценочной деятельности является дифференцированный подход при осуществлении оценочных и контролирующих действий.</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xml:space="preserve">   Способом проверки результата обучения являются повседневное систематическое наблюдение за учащимися и собеседование. Используются </w:t>
      </w:r>
      <w:r w:rsidRPr="00E82161">
        <w:rPr>
          <w:rFonts w:ascii="Times New Roman" w:eastAsia="Times New Roman" w:hAnsi="Times New Roman" w:cs="Times New Roman"/>
          <w:color w:val="000000" w:themeColor="text1"/>
          <w:sz w:val="28"/>
          <w:szCs w:val="28"/>
        </w:rPr>
        <w:lastRenderedPageBreak/>
        <w:t>методы опроса, тестирования, анализа полученных данных по общей и специальной физической подготовке при выполнении контрольных упражнений, зачетные упражнения внутри группы.</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Тестирование учащихся в группе проводится в октябре - стартовое и в мае - итоговое, по основным параметрам (общефизической и технической подготовке) - на протяжении всего периода обучения.</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Итоговое тестирование проводится с целью определения степени достижения результатов обучения и получения сведений для совершенствования программы и методов обучения.</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Оценочные материалы:</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Для оценки алгоритма деятельности и проверки знаний и умений необходима диагностика уровня освоения образовательной программы обучающимися.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Диагностический инструментарий</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Для выявления полученных знаний, умений и навыков по темам диагностика результатов  проводится с использованием следующих методов: беседа, устный опрос, наблюдение, выполнение контрольных упражнений</w:t>
      </w:r>
      <w:r w:rsidR="00B7217B">
        <w:rPr>
          <w:rFonts w:ascii="Times New Roman" w:eastAsia="Times New Roman" w:hAnsi="Times New Roman" w:cs="Times New Roman"/>
          <w:color w:val="000000" w:themeColor="text1"/>
          <w:sz w:val="28"/>
          <w:szCs w:val="28"/>
        </w:rPr>
        <w:t>.</w:t>
      </w:r>
    </w:p>
    <w:p w:rsidR="00DF57C6" w:rsidRPr="00E82161" w:rsidRDefault="00DF57C6" w:rsidP="00DF57C6">
      <w:pPr>
        <w:shd w:val="clear" w:color="auto" w:fill="FFFFFF"/>
        <w:spacing w:after="0" w:line="240" w:lineRule="auto"/>
        <w:ind w:firstLine="709"/>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Целесообразность использования диагностического инструментария</w:t>
      </w:r>
      <w:r w:rsidRPr="00E82161">
        <w:rPr>
          <w:rFonts w:ascii="Times New Roman" w:eastAsia="Times New Roman" w:hAnsi="Times New Roman" w:cs="Times New Roman"/>
          <w:b/>
          <w:bCs/>
          <w:i/>
          <w:iCs/>
          <w:color w:val="000000" w:themeColor="text1"/>
          <w:sz w:val="28"/>
          <w:szCs w:val="28"/>
        </w:rPr>
        <w:t>.</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Диагностические методики, используемые педагогом соответствуют возрастным особенностям детей и позволяют оценить степень освоения программы и уровень достижения планируемых результатов.</w:t>
      </w:r>
    </w:p>
    <w:p w:rsidR="00DF57C6" w:rsidRPr="00E82161" w:rsidRDefault="00DF57C6" w:rsidP="00DF57C6">
      <w:pPr>
        <w:shd w:val="clear" w:color="auto" w:fill="FFFFFF"/>
        <w:spacing w:after="0" w:line="240" w:lineRule="auto"/>
        <w:ind w:firstLine="993"/>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Педагогический контроль подготовленности учащихся, данные систематических наблюдений и тестирования по основным разделам обучения</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проводится педагогом весь период обучения.  Это способствует повышению эффективности обучения навыкам игры в настольный теннис. Анализ результатов тестирования и оценка усвоения теннисных умений и навыков позволяют выявить уровень развития отдельных физических качеств учащихся, оценить степень технико-тактической подготовки, выявить преимущества и недостатки в применяемых средствах и методах обучения.</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Дополнительно необходимо отметить, что система оценки освоения программы не ограничивается только проверкой усвоения знаний и выработки умений и навыков по конкретному виду спорта (настольный теннис). Она ставит более важную задачу: развивать у обучающихся умение контролировать себя, проверять и находить свои ошибки, анализировать и искать пути их устранения.</w:t>
      </w:r>
    </w:p>
    <w:p w:rsidR="00DF57C6" w:rsidRPr="00E82161" w:rsidRDefault="00DF57C6" w:rsidP="00DF57C6">
      <w:pPr>
        <w:shd w:val="clear" w:color="auto" w:fill="FFFFFF"/>
        <w:spacing w:after="0" w:line="240" w:lineRule="auto"/>
        <w:jc w:val="center"/>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Методическое обеспечение Программы</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Для усиления интереса обучающихся к занятиям в объединении "Настольный теннис" наиболее эффективным является построение учебного процесса с использованием следующих  </w:t>
      </w:r>
      <w:r w:rsidRPr="00E82161">
        <w:rPr>
          <w:rFonts w:ascii="Times New Roman" w:eastAsia="Times New Roman" w:hAnsi="Times New Roman" w:cs="Times New Roman"/>
          <w:b/>
          <w:bCs/>
          <w:color w:val="000000" w:themeColor="text1"/>
          <w:sz w:val="28"/>
          <w:szCs w:val="28"/>
        </w:rPr>
        <w:t>методов обучения</w:t>
      </w: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 В начале освоения каждого нового приема игры учащиеся знакомятся с</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правильным его выполнением и применением в игре. Для этого используется словесный метод обучения (рассказ, объяснение, лекция, беседа, анализ и обсуждение своих действий и действий «противника» и др.);</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2. Для более четкого представления используется наглядный метод обучения (показ отдельных упражнений, учебные фильмы, видеофильмы). Обучающиеся просматривают предлагаемые фотоматериалы с основными приемами игры;</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3. Практические методы обучения направлены на освоение спортивной техники (разучивание упражнения в целом и по частям). Каждый обучающийся осваивает и отрабатывает новый прием игры с педагогом и с другими обучающимися в паре;</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4. Для развития двигательных качеств используется повторный, переменный, интервальный, соревновательный и др. методы обучения;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5. Игровой метод обучения направлен на закрепление и совершенствование полученных знаний и умений.</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Формы организации</w:t>
      </w: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образовательного процесса</w:t>
      </w:r>
      <w:r w:rsidRPr="00E82161">
        <w:rPr>
          <w:rFonts w:ascii="Times New Roman" w:eastAsia="Times New Roman" w:hAnsi="Times New Roman" w:cs="Times New Roman"/>
          <w:color w:val="000000" w:themeColor="text1"/>
          <w:sz w:val="28"/>
          <w:szCs w:val="28"/>
        </w:rPr>
        <w:t> для физкультурно-оздоровительного направления: индивидуальная, индивидуально-групповая, групповая.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 Формы организации учебного занятия</w:t>
      </w:r>
      <w:r w:rsidRPr="00E82161">
        <w:rPr>
          <w:rFonts w:ascii="Times New Roman" w:eastAsia="Times New Roman" w:hAnsi="Times New Roman" w:cs="Times New Roman"/>
          <w:color w:val="000000" w:themeColor="text1"/>
          <w:sz w:val="28"/>
          <w:szCs w:val="28"/>
        </w:rPr>
        <w:t>: беседы, наблюдение, игры, конкурсы, практические занятия, эстафеты, соревнования.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Доступность программы для детей, проявивших выдающиеся способности.</w:t>
      </w:r>
    </w:p>
    <w:p w:rsidR="00DF57C6" w:rsidRPr="00E82161" w:rsidRDefault="00DF57C6" w:rsidP="00DF57C6">
      <w:pPr>
        <w:shd w:val="clear" w:color="auto" w:fill="FFFFFF"/>
        <w:spacing w:after="0" w:line="240" w:lineRule="auto"/>
        <w:ind w:firstLine="851"/>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Если ребенок проявляет  способности на занятиях настольным теннисом, для него имеется возможность занимать углубленно. Если ребенок быстрее других осваивает тему и выполняет задание, ему даются дополнительные задания.  При этом обучающиеся, проявившие свои способности в настольном теннисе, имеют возможность выезда в другие районы. И, участвуя в соревнованиях своего и более высокого уровня, дети видят реально свои результаты и возможности.</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851"/>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Доступность дополнительной общеобразовательной программы для детей, находящихся в трудной жизненной ситуации.</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Расписание занятий по программе "Настольный теннис" позволяет корректировать время занятий и занятость теннисного зала. Для детей, находящихся в трудной жизненной ситуации, есть возможность обучаться игре в "настольный теннис" в течение всей семидневной рабочей недели и  даже в выходные дни.</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Использование современных образовательных технологий в курсе «Настольный теннис»</w:t>
      </w:r>
    </w:p>
    <w:p w:rsidR="00DF57C6" w:rsidRPr="00E82161" w:rsidRDefault="00DF57C6" w:rsidP="00DF57C6">
      <w:pPr>
        <w:shd w:val="clear" w:color="auto" w:fill="FFFFFF"/>
        <w:spacing w:after="0" w:line="240" w:lineRule="auto"/>
        <w:ind w:firstLine="851"/>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При обучении игре в настольный теннис используются такие технологии как:</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lastRenderedPageBreak/>
        <w:t>-   </w:t>
      </w:r>
      <w:r w:rsidRPr="00E82161">
        <w:rPr>
          <w:rFonts w:ascii="Times New Roman" w:eastAsia="Times New Roman" w:hAnsi="Times New Roman" w:cs="Times New Roman"/>
          <w:b/>
          <w:bCs/>
          <w:color w:val="000000" w:themeColor="text1"/>
          <w:sz w:val="28"/>
          <w:szCs w:val="28"/>
        </w:rPr>
        <w:t>образовательные </w:t>
      </w:r>
      <w:r w:rsidRPr="00E82161">
        <w:rPr>
          <w:rFonts w:ascii="Times New Roman" w:eastAsia="Times New Roman" w:hAnsi="Times New Roman" w:cs="Times New Roman"/>
          <w:color w:val="000000" w:themeColor="text1"/>
          <w:sz w:val="28"/>
          <w:szCs w:val="28"/>
        </w:rPr>
        <w:t>(</w:t>
      </w:r>
      <w:r w:rsidRPr="00E82161">
        <w:rPr>
          <w:rFonts w:ascii="Times New Roman" w:eastAsia="Times New Roman" w:hAnsi="Times New Roman" w:cs="Times New Roman"/>
          <w:color w:val="000000" w:themeColor="text1"/>
          <w:sz w:val="21"/>
          <w:szCs w:val="21"/>
        </w:rPr>
        <w:t>образовательный процесс детей в ТО "настольный теннис" имеет развивающий характер, т.е. направлен, прежде всего, на развитие природных задатков, на реализацию интересов детей и на развитие у них общих, творческих и специальных способностей).</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1"/>
          <w:szCs w:val="21"/>
        </w:rPr>
        <w:t>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воспитательные </w:t>
      </w:r>
      <w:r w:rsidRPr="00E82161">
        <w:rPr>
          <w:rFonts w:ascii="Times New Roman" w:eastAsia="Times New Roman" w:hAnsi="Times New Roman" w:cs="Times New Roman"/>
          <w:color w:val="000000" w:themeColor="text1"/>
          <w:sz w:val="28"/>
          <w:szCs w:val="28"/>
        </w:rPr>
        <w:t>(осознание обучающимися значимости занятий «настольным теннисом».</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w:t>
      </w:r>
      <w:r w:rsidRPr="00E82161">
        <w:rPr>
          <w:rFonts w:ascii="Times New Roman" w:eastAsia="Times New Roman" w:hAnsi="Times New Roman" w:cs="Times New Roman"/>
          <w:b/>
          <w:bCs/>
          <w:color w:val="000000" w:themeColor="text1"/>
          <w:sz w:val="28"/>
          <w:szCs w:val="28"/>
        </w:rPr>
        <w:t>педагогические технологии</w:t>
      </w:r>
      <w:r w:rsidRPr="00E82161">
        <w:rPr>
          <w:rFonts w:ascii="Times New Roman" w:eastAsia="Times New Roman" w:hAnsi="Times New Roman" w:cs="Times New Roman"/>
          <w:color w:val="000000" w:themeColor="text1"/>
          <w:sz w:val="28"/>
          <w:szCs w:val="28"/>
        </w:rPr>
        <w:t> являются процессом достижения планируемых результатов обучения и включают в себя:</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а) технология поддержки ребенка (поддержка индивидуального развития, творческого характера обучающегося);</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б) технологии сотрудничества с коллективом (правила поведения в коллективе, участие в общих мероприятиях, взаимопонимание);</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в) здоровье-сберегающие технологии (направлены на укрепление и сохранение здоровья, стремление к ведению здорового образа жизни,</w:t>
      </w:r>
      <w:r w:rsidRPr="00E82161">
        <w:rPr>
          <w:rFonts w:ascii="Times New Roman" w:eastAsia="Times New Roman" w:hAnsi="Times New Roman" w:cs="Times New Roman"/>
          <w:color w:val="000000" w:themeColor="text1"/>
          <w:sz w:val="21"/>
          <w:szCs w:val="21"/>
        </w:rPr>
        <w:t> </w:t>
      </w:r>
      <w:r w:rsidRPr="00E82161">
        <w:rPr>
          <w:rFonts w:ascii="Times New Roman" w:eastAsia="Times New Roman" w:hAnsi="Times New Roman" w:cs="Times New Roman"/>
          <w:color w:val="000000" w:themeColor="text1"/>
          <w:sz w:val="28"/>
          <w:szCs w:val="28"/>
        </w:rPr>
        <w:t>формирования ответственности за свое здоровье, жизнь и здоровье других людей);</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г) информационно-коммуникативные технологии (это процессы подготовки и передачи информации обучаемому, средством осуществления которых является компьютер. ИКТ повышают мотивацию к занятиям спортом, развивают информационную культуру);</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д) игровые технологии (освоение правил поведения, приобретение навыков совместной коллективной деятельности, индивидуальные характеристики учащихся, необходимые для достижения цели: выигрыш, победа, приз);   развивают познавательную активность, повышают интерес к систематическим занятиям, создают командный дух в коллективе, повышают эмоциональность учебно-тренировочного процесса);  </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е) технологии проблемного обучения (обучающиеся самостоятельно определяют проблему, ставят цели, задачи, определяют способы достижения результата,  проявляют самостоятельность в работе);</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ж) интегрированный (учащиеся легко переходят с одного вида упражнений на другой, видят их  связь);</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Используются и другие современные технологии: технология разно-уровневого обучения,</w:t>
      </w:r>
      <w:r w:rsidRPr="00E82161">
        <w:rPr>
          <w:rFonts w:ascii="Times New Roman" w:eastAsia="Times New Roman" w:hAnsi="Times New Roman" w:cs="Times New Roman"/>
          <w:b/>
          <w:bCs/>
          <w:i/>
          <w:iCs/>
          <w:color w:val="000000" w:themeColor="text1"/>
          <w:sz w:val="21"/>
        </w:rPr>
        <w:t> </w:t>
      </w:r>
      <w:r w:rsidRPr="00E82161">
        <w:rPr>
          <w:rFonts w:ascii="Times New Roman" w:eastAsia="Times New Roman" w:hAnsi="Times New Roman" w:cs="Times New Roman"/>
          <w:color w:val="000000" w:themeColor="text1"/>
          <w:sz w:val="28"/>
          <w:szCs w:val="28"/>
        </w:rPr>
        <w:t>технология индивидуализации обучения (адаптивная</w:t>
      </w:r>
      <w:r w:rsidRPr="00E82161">
        <w:rPr>
          <w:rFonts w:ascii="Times New Roman" w:eastAsia="Times New Roman" w:hAnsi="Times New Roman" w:cs="Times New Roman"/>
          <w:i/>
          <w:iCs/>
          <w:color w:val="000000" w:themeColor="text1"/>
          <w:sz w:val="28"/>
          <w:szCs w:val="28"/>
        </w:rPr>
        <w:t>)</w:t>
      </w:r>
      <w:r w:rsidRPr="00E82161">
        <w:rPr>
          <w:rFonts w:ascii="Times New Roman" w:eastAsia="Times New Roman" w:hAnsi="Times New Roman" w:cs="Times New Roman"/>
          <w:color w:val="000000" w:themeColor="text1"/>
          <w:sz w:val="28"/>
          <w:szCs w:val="28"/>
        </w:rPr>
        <w:t> , инновационные, дистанционные образовательные технологии.</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firstLine="851"/>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Использование дистанционных образовательных технологии при реализации программы.</w:t>
      </w:r>
    </w:p>
    <w:p w:rsidR="00DF57C6" w:rsidRPr="00E82161" w:rsidRDefault="00DF57C6" w:rsidP="00DF57C6">
      <w:pPr>
        <w:shd w:val="clear" w:color="auto" w:fill="FFFFFF"/>
        <w:spacing w:after="0" w:line="240" w:lineRule="auto"/>
        <w:ind w:firstLine="851"/>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Материалы по дистанцион</w:t>
      </w:r>
      <w:r w:rsidR="00B7217B">
        <w:rPr>
          <w:rFonts w:ascii="Times New Roman" w:eastAsia="Times New Roman" w:hAnsi="Times New Roman" w:cs="Times New Roman"/>
          <w:color w:val="000000" w:themeColor="text1"/>
          <w:sz w:val="28"/>
          <w:szCs w:val="28"/>
        </w:rPr>
        <w:t>ному обучению</w:t>
      </w:r>
      <w:r w:rsidRPr="00E82161">
        <w:rPr>
          <w:rFonts w:ascii="Times New Roman" w:eastAsia="Times New Roman" w:hAnsi="Times New Roman" w:cs="Times New Roman"/>
          <w:color w:val="000000" w:themeColor="text1"/>
          <w:sz w:val="28"/>
          <w:szCs w:val="28"/>
        </w:rPr>
        <w:t xml:space="preserve"> представлены </w:t>
      </w:r>
      <w:r w:rsidR="00B7217B">
        <w:rPr>
          <w:rFonts w:ascii="Times New Roman" w:eastAsia="Times New Roman" w:hAnsi="Times New Roman" w:cs="Times New Roman"/>
          <w:color w:val="000000" w:themeColor="text1"/>
          <w:sz w:val="28"/>
          <w:szCs w:val="28"/>
        </w:rPr>
        <w:t>в формате видео-уроков Артема Уточкина.</w:t>
      </w:r>
    </w:p>
    <w:p w:rsidR="00DF57C6" w:rsidRPr="00DF57C6" w:rsidRDefault="00DF57C6" w:rsidP="00DF57C6">
      <w:pPr>
        <w:shd w:val="clear" w:color="auto" w:fill="FFFFFF"/>
        <w:spacing w:after="0" w:line="240" w:lineRule="auto"/>
        <w:ind w:firstLine="851"/>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br w:type="page"/>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lastRenderedPageBreak/>
        <w:t>                                                </w:t>
      </w:r>
      <w:r w:rsidRPr="00E82161">
        <w:rPr>
          <w:rFonts w:ascii="Times New Roman" w:eastAsia="Times New Roman" w:hAnsi="Times New Roman" w:cs="Times New Roman"/>
          <w:b/>
          <w:bCs/>
          <w:color w:val="000000" w:themeColor="text1"/>
          <w:sz w:val="28"/>
          <w:szCs w:val="28"/>
        </w:rPr>
        <w:t>Список литературы</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b/>
          <w:bCs/>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Для учащихся</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ind w:left="495" w:hanging="360"/>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w:t>
      </w:r>
      <w:r w:rsidRPr="00E82161">
        <w:rPr>
          <w:rFonts w:ascii="Times New Roman" w:eastAsia="Times New Roman" w:hAnsi="Times New Roman" w:cs="Times New Roman"/>
          <w:color w:val="000000" w:themeColor="text1"/>
          <w:sz w:val="14"/>
          <w:szCs w:val="14"/>
        </w:rPr>
        <w:t>     </w:t>
      </w:r>
      <w:r w:rsidRPr="00E82161">
        <w:rPr>
          <w:rFonts w:ascii="Times New Roman" w:eastAsia="Times New Roman" w:hAnsi="Times New Roman" w:cs="Times New Roman"/>
          <w:color w:val="000000" w:themeColor="text1"/>
          <w:sz w:val="28"/>
          <w:szCs w:val="28"/>
        </w:rPr>
        <w:t>Богушас М. "Играем в настольный теннис", М., Просвещение, 1987.</w:t>
      </w:r>
    </w:p>
    <w:p w:rsidR="00DF57C6" w:rsidRPr="00E82161" w:rsidRDefault="00DF57C6" w:rsidP="00DF57C6">
      <w:pPr>
        <w:shd w:val="clear" w:color="auto" w:fill="FFFFFF"/>
        <w:spacing w:after="0" w:line="240" w:lineRule="auto"/>
        <w:ind w:left="495" w:hanging="360"/>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2.</w:t>
      </w:r>
      <w:r w:rsidRPr="00E82161">
        <w:rPr>
          <w:rFonts w:ascii="Times New Roman" w:eastAsia="Times New Roman" w:hAnsi="Times New Roman" w:cs="Times New Roman"/>
          <w:color w:val="000000" w:themeColor="text1"/>
          <w:sz w:val="14"/>
          <w:szCs w:val="14"/>
        </w:rPr>
        <w:t>     </w:t>
      </w:r>
      <w:r w:rsidRPr="00E82161">
        <w:rPr>
          <w:rFonts w:ascii="Times New Roman" w:eastAsia="Times New Roman" w:hAnsi="Times New Roman" w:cs="Times New Roman"/>
          <w:color w:val="000000" w:themeColor="text1"/>
          <w:sz w:val="28"/>
          <w:szCs w:val="28"/>
        </w:rPr>
        <w:t>Барчукова Г. В. «Учись играть в настольный теннис»»: «Советский спорт»; Москва;  1989</w:t>
      </w:r>
    </w:p>
    <w:p w:rsidR="00DF57C6" w:rsidRPr="00E82161" w:rsidRDefault="00DF57C6" w:rsidP="00DF57C6">
      <w:pPr>
        <w:shd w:val="clear" w:color="auto" w:fill="FFFFFF"/>
        <w:spacing w:after="0" w:line="240" w:lineRule="auto"/>
        <w:ind w:left="135"/>
        <w:rPr>
          <w:rFonts w:ascii="Times New Roman" w:eastAsia="Times New Roman" w:hAnsi="Times New Roman" w:cs="Times New Roman"/>
          <w:color w:val="000000" w:themeColor="text1"/>
          <w:sz w:val="21"/>
          <w:szCs w:val="21"/>
        </w:rPr>
      </w:pPr>
      <w:r w:rsidRPr="00E82161">
        <w:rPr>
          <w:rFonts w:ascii="Times New Roman" w:eastAsia="Times New Roman" w:hAnsi="Times New Roman" w:cs="Times New Roman"/>
          <w:color w:val="000000" w:themeColor="text1"/>
          <w:sz w:val="28"/>
          <w:szCs w:val="28"/>
        </w:rPr>
        <w:t>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                                                     Для педагога</w:t>
      </w:r>
    </w:p>
    <w:p w:rsidR="00B7217B" w:rsidRDefault="00DF57C6" w:rsidP="00DF57C6">
      <w:pPr>
        <w:shd w:val="clear" w:color="auto" w:fill="FFFFFF"/>
        <w:spacing w:after="0" w:line="240" w:lineRule="auto"/>
        <w:rPr>
          <w:rFonts w:ascii="Times New Roman" w:eastAsia="Times New Roman" w:hAnsi="Times New Roman" w:cs="Times New Roman"/>
          <w:color w:val="000000" w:themeColor="text1"/>
          <w:sz w:val="28"/>
          <w:szCs w:val="28"/>
        </w:rPr>
      </w:pPr>
      <w:r w:rsidRPr="00E82161">
        <w:rPr>
          <w:rFonts w:ascii="Times New Roman" w:eastAsia="Times New Roman" w:hAnsi="Times New Roman" w:cs="Times New Roman"/>
          <w:color w:val="000000" w:themeColor="text1"/>
          <w:sz w:val="28"/>
          <w:szCs w:val="28"/>
        </w:rPr>
        <w:br/>
        <w:t>  1.  Амелин А.Н. Современный настольный теннис, М., 2005.</w:t>
      </w:r>
      <w:r w:rsidRPr="00E82161">
        <w:rPr>
          <w:rFonts w:ascii="Times New Roman" w:eastAsia="Times New Roman" w:hAnsi="Times New Roman" w:cs="Times New Roman"/>
          <w:color w:val="000000" w:themeColor="text1"/>
          <w:sz w:val="28"/>
          <w:szCs w:val="28"/>
        </w:rPr>
        <w:br/>
        <w:t>  2.  Амелин А.Н. Настольный теннис: 6+12, М., "Ф и С", 2005.</w:t>
      </w:r>
      <w:r w:rsidRPr="00E82161">
        <w:rPr>
          <w:rFonts w:ascii="Times New Roman" w:eastAsia="Times New Roman" w:hAnsi="Times New Roman" w:cs="Times New Roman"/>
          <w:color w:val="000000" w:themeColor="text1"/>
          <w:sz w:val="28"/>
          <w:szCs w:val="28"/>
        </w:rPr>
        <w:br/>
        <w:t>  3.  Амелин А.Н., Пашинин В.А. Настольный теннис (Азбука спорта). М.,</w:t>
      </w:r>
      <w:r w:rsidRPr="00E82161">
        <w:rPr>
          <w:rFonts w:ascii="Times New Roman" w:eastAsia="Times New Roman" w:hAnsi="Times New Roman" w:cs="Times New Roman"/>
          <w:color w:val="000000" w:themeColor="text1"/>
          <w:sz w:val="28"/>
          <w:szCs w:val="28"/>
        </w:rPr>
        <w:br/>
        <w:t>      "Ф и С", 2007 .</w:t>
      </w:r>
      <w:r w:rsidRPr="00E82161">
        <w:rPr>
          <w:rFonts w:ascii="Times New Roman" w:eastAsia="Times New Roman" w:hAnsi="Times New Roman" w:cs="Times New Roman"/>
          <w:color w:val="000000" w:themeColor="text1"/>
          <w:sz w:val="28"/>
          <w:szCs w:val="28"/>
        </w:rPr>
        <w:br/>
        <w:t>  4.  Байгулов Ю.П., Романин А.Н. Основы настольного тенниса. М.,</w:t>
      </w:r>
      <w:r w:rsidRPr="00E82161">
        <w:rPr>
          <w:rFonts w:ascii="Times New Roman" w:eastAsia="Times New Roman" w:hAnsi="Times New Roman" w:cs="Times New Roman"/>
          <w:color w:val="000000" w:themeColor="text1"/>
          <w:sz w:val="28"/>
          <w:szCs w:val="28"/>
        </w:rPr>
        <w:br/>
        <w:t>       "Ф и С",2001.</w:t>
      </w:r>
      <w:r w:rsidRPr="00E82161">
        <w:rPr>
          <w:rFonts w:ascii="Times New Roman" w:eastAsia="Times New Roman" w:hAnsi="Times New Roman" w:cs="Times New Roman"/>
          <w:color w:val="000000" w:themeColor="text1"/>
          <w:sz w:val="28"/>
          <w:szCs w:val="28"/>
        </w:rPr>
        <w:br/>
        <w:t>  5.  Байгуллов Ю.П. Настольный теннис: Вчера, сегодня, завтра. М., "Ф и С",</w:t>
      </w:r>
      <w:r w:rsidRPr="00E82161">
        <w:rPr>
          <w:rFonts w:ascii="Times New Roman" w:eastAsia="Times New Roman" w:hAnsi="Times New Roman" w:cs="Times New Roman"/>
          <w:color w:val="000000" w:themeColor="text1"/>
          <w:sz w:val="28"/>
          <w:szCs w:val="28"/>
        </w:rPr>
        <w:br/>
        <w:t>       2000 .</w:t>
      </w:r>
      <w:r w:rsidRPr="00E82161">
        <w:rPr>
          <w:rFonts w:ascii="Times New Roman" w:eastAsia="Times New Roman" w:hAnsi="Times New Roman" w:cs="Times New Roman"/>
          <w:color w:val="000000" w:themeColor="text1"/>
          <w:sz w:val="28"/>
          <w:szCs w:val="28"/>
        </w:rPr>
        <w:br/>
        <w:t>  6.  Барчукова Г.В., Шпрах С.Д. Игра доступная всем. М., Знание, 2001.</w:t>
      </w:r>
      <w:r w:rsidRPr="00E82161">
        <w:rPr>
          <w:rFonts w:ascii="Times New Roman" w:eastAsia="Times New Roman" w:hAnsi="Times New Roman" w:cs="Times New Roman"/>
          <w:color w:val="000000" w:themeColor="text1"/>
          <w:sz w:val="28"/>
          <w:szCs w:val="28"/>
        </w:rPr>
        <w:br/>
        <w:t>  7.  Былеева Л.В. Подвижные игры, М.,"Ф и С", 2000 .</w:t>
      </w:r>
      <w:r w:rsidRPr="00E82161">
        <w:rPr>
          <w:rFonts w:ascii="Times New Roman" w:eastAsia="Times New Roman" w:hAnsi="Times New Roman" w:cs="Times New Roman"/>
          <w:color w:val="000000" w:themeColor="text1"/>
          <w:sz w:val="28"/>
          <w:szCs w:val="28"/>
        </w:rPr>
        <w:br/>
        <w:t xml:space="preserve">  8. </w:t>
      </w:r>
      <w:r w:rsidR="00B7217B">
        <w:rPr>
          <w:rFonts w:ascii="Times New Roman" w:eastAsia="Times New Roman" w:hAnsi="Times New Roman" w:cs="Times New Roman"/>
          <w:color w:val="000000" w:themeColor="text1"/>
          <w:sz w:val="28"/>
          <w:szCs w:val="28"/>
        </w:rPr>
        <w:t xml:space="preserve"> </w:t>
      </w:r>
      <w:r w:rsidRPr="00E82161">
        <w:rPr>
          <w:rFonts w:ascii="Times New Roman" w:eastAsia="Times New Roman" w:hAnsi="Times New Roman" w:cs="Times New Roman"/>
          <w:color w:val="000000" w:themeColor="text1"/>
          <w:sz w:val="28"/>
          <w:szCs w:val="28"/>
        </w:rPr>
        <w:t>Захаров Г.С. Настольный теннис: Школа игры.  Из-во: «Талка», 2001.</w:t>
      </w:r>
      <w:r w:rsidRPr="00E82161">
        <w:rPr>
          <w:rFonts w:ascii="Times New Roman" w:eastAsia="Times New Roman" w:hAnsi="Times New Roman" w:cs="Times New Roman"/>
          <w:color w:val="000000" w:themeColor="text1"/>
          <w:sz w:val="28"/>
          <w:szCs w:val="28"/>
        </w:rPr>
        <w:br/>
        <w:t>  9.  Шпрах С.Д. Настольный тенн</w:t>
      </w:r>
      <w:r w:rsidR="00B7217B">
        <w:rPr>
          <w:rFonts w:ascii="Times New Roman" w:eastAsia="Times New Roman" w:hAnsi="Times New Roman" w:cs="Times New Roman"/>
          <w:color w:val="000000" w:themeColor="text1"/>
          <w:sz w:val="28"/>
          <w:szCs w:val="28"/>
        </w:rPr>
        <w:t xml:space="preserve">ис. «У меня секретов нет…», М., </w:t>
      </w:r>
      <w:r w:rsidRPr="00E82161">
        <w:rPr>
          <w:rFonts w:ascii="Times New Roman" w:eastAsia="Times New Roman" w:hAnsi="Times New Roman" w:cs="Times New Roman"/>
          <w:color w:val="000000" w:themeColor="text1"/>
          <w:sz w:val="28"/>
          <w:szCs w:val="28"/>
        </w:rPr>
        <w:t xml:space="preserve">2008.                                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10.  Настольный теннис. Правила соревнований. М., "Ф и С", 2009.  </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11.  Барчукова Г. Настольный теннис, М., "Ф и С", 1990.</w:t>
      </w:r>
    </w:p>
    <w:p w:rsidR="00DF57C6" w:rsidRPr="00E82161" w:rsidRDefault="00DF57C6" w:rsidP="00B7217B">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12.  Команов В.В. Тренировочный процесс в настольном теннисе. М., "Советский спорт", 2014.</w:t>
      </w:r>
    </w:p>
    <w:p w:rsidR="00DF57C6" w:rsidRPr="00E82161" w:rsidRDefault="00DF57C6" w:rsidP="00DF57C6">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13.  Команов В.В. Настольный теннис глазами тренера, М., 2012.</w:t>
      </w:r>
    </w:p>
    <w:p w:rsidR="00DF57C6" w:rsidRPr="00E82161" w:rsidRDefault="00DF57C6" w:rsidP="00DF57C6">
      <w:pPr>
        <w:shd w:val="clear" w:color="auto" w:fill="FFFFFF"/>
        <w:spacing w:after="0" w:line="240" w:lineRule="auto"/>
        <w:rPr>
          <w:rFonts w:ascii="Times New Roman" w:eastAsia="Times New Roman" w:hAnsi="Times New Roman" w:cs="Times New Roman"/>
          <w:color w:val="000000" w:themeColor="text1"/>
          <w:sz w:val="24"/>
          <w:szCs w:val="24"/>
        </w:rPr>
      </w:pPr>
      <w:r w:rsidRPr="00E82161">
        <w:rPr>
          <w:rFonts w:ascii="Times New Roman" w:eastAsia="Times New Roman" w:hAnsi="Times New Roman" w:cs="Times New Roman"/>
          <w:color w:val="000000" w:themeColor="text1"/>
          <w:sz w:val="28"/>
          <w:szCs w:val="28"/>
        </w:rPr>
        <w:t>14.  Вартанян М.М. Российская энциклопедия настольного тенниса.   </w:t>
      </w:r>
    </w:p>
    <w:p w:rsidR="00DF57C6" w:rsidRDefault="00DF57C6" w:rsidP="00DF57C6">
      <w:r w:rsidRPr="00E82161">
        <w:rPr>
          <w:rFonts w:ascii="Times New Roman" w:eastAsia="Times New Roman" w:hAnsi="Times New Roman" w:cs="Times New Roman"/>
          <w:color w:val="000000" w:themeColor="text1"/>
          <w:sz w:val="28"/>
          <w:szCs w:val="28"/>
        </w:rPr>
        <w:t>       Магнитогорск, 2010.                 </w:t>
      </w:r>
    </w:p>
    <w:sectPr w:rsidR="00DF57C6" w:rsidSect="00820A7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DF57C6"/>
    <w:rsid w:val="00820A73"/>
    <w:rsid w:val="008A3280"/>
    <w:rsid w:val="00A209AF"/>
    <w:rsid w:val="00B7217B"/>
    <w:rsid w:val="00C81DF1"/>
    <w:rsid w:val="00DF57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A73"/>
  </w:style>
  <w:style w:type="paragraph" w:styleId="1">
    <w:name w:val="heading 1"/>
    <w:basedOn w:val="a"/>
    <w:link w:val="10"/>
    <w:uiPriority w:val="9"/>
    <w:qFormat/>
    <w:rsid w:val="00DF57C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DF57C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5">
    <w:name w:val="heading 5"/>
    <w:basedOn w:val="a"/>
    <w:link w:val="50"/>
    <w:uiPriority w:val="9"/>
    <w:qFormat/>
    <w:rsid w:val="00DF57C6"/>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F57C6"/>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DF57C6"/>
    <w:rPr>
      <w:rFonts w:ascii="Times New Roman" w:eastAsia="Times New Roman" w:hAnsi="Times New Roman" w:cs="Times New Roman"/>
      <w:b/>
      <w:bCs/>
      <w:sz w:val="36"/>
      <w:szCs w:val="36"/>
    </w:rPr>
  </w:style>
  <w:style w:type="character" w:customStyle="1" w:styleId="50">
    <w:name w:val="Заголовок 5 Знак"/>
    <w:basedOn w:val="a0"/>
    <w:link w:val="5"/>
    <w:uiPriority w:val="9"/>
    <w:rsid w:val="00DF57C6"/>
    <w:rPr>
      <w:rFonts w:ascii="Times New Roman" w:eastAsia="Times New Roman" w:hAnsi="Times New Roman" w:cs="Times New Roman"/>
      <w:b/>
      <w:bCs/>
      <w:sz w:val="20"/>
      <w:szCs w:val="20"/>
    </w:rPr>
  </w:style>
  <w:style w:type="character" w:customStyle="1" w:styleId="a3">
    <w:name w:val="Основной текст Знак"/>
    <w:basedOn w:val="a0"/>
    <w:link w:val="a4"/>
    <w:uiPriority w:val="99"/>
    <w:semiHidden/>
    <w:rsid w:val="00DF57C6"/>
    <w:rPr>
      <w:rFonts w:ascii="Times New Roman" w:eastAsia="Times New Roman" w:hAnsi="Times New Roman" w:cs="Times New Roman"/>
      <w:sz w:val="24"/>
      <w:szCs w:val="24"/>
    </w:rPr>
  </w:style>
  <w:style w:type="paragraph" w:styleId="a4">
    <w:name w:val="Body Text"/>
    <w:basedOn w:val="a"/>
    <w:link w:val="a3"/>
    <w:uiPriority w:val="99"/>
    <w:semiHidden/>
    <w:unhideWhenUsed/>
    <w:rsid w:val="00DF57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TML">
    <w:name w:val="Стандартный HTML Знак"/>
    <w:basedOn w:val="a0"/>
    <w:link w:val="HTML0"/>
    <w:uiPriority w:val="99"/>
    <w:semiHidden/>
    <w:rsid w:val="00DF57C6"/>
    <w:rPr>
      <w:rFonts w:ascii="Courier New" w:eastAsia="Times New Roman" w:hAnsi="Courier New" w:cs="Courier New"/>
      <w:sz w:val="20"/>
      <w:szCs w:val="20"/>
    </w:rPr>
  </w:style>
  <w:style w:type="paragraph" w:styleId="HTML0">
    <w:name w:val="HTML Preformatted"/>
    <w:basedOn w:val="a"/>
    <w:link w:val="HTML"/>
    <w:uiPriority w:val="99"/>
    <w:semiHidden/>
    <w:unhideWhenUsed/>
    <w:rsid w:val="00DF5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a5">
    <w:name w:val="Текст выноски Знак"/>
    <w:basedOn w:val="a0"/>
    <w:link w:val="a6"/>
    <w:uiPriority w:val="99"/>
    <w:semiHidden/>
    <w:rsid w:val="00DF57C6"/>
    <w:rPr>
      <w:rFonts w:ascii="Tahoma" w:hAnsi="Tahoma" w:cs="Tahoma"/>
      <w:sz w:val="16"/>
      <w:szCs w:val="16"/>
    </w:rPr>
  </w:style>
  <w:style w:type="paragraph" w:styleId="a6">
    <w:name w:val="Balloon Text"/>
    <w:basedOn w:val="a"/>
    <w:link w:val="a5"/>
    <w:uiPriority w:val="99"/>
    <w:semiHidden/>
    <w:unhideWhenUsed/>
    <w:rsid w:val="00DF57C6"/>
    <w:pPr>
      <w:spacing w:after="0" w:line="240" w:lineRule="auto"/>
    </w:pPr>
    <w:rPr>
      <w:rFonts w:ascii="Tahoma" w:hAnsi="Tahoma" w:cs="Tahoma"/>
      <w:sz w:val="16"/>
      <w:szCs w:val="16"/>
    </w:rPr>
  </w:style>
  <w:style w:type="table" w:styleId="a7">
    <w:name w:val="Table Grid"/>
    <w:basedOn w:val="a1"/>
    <w:uiPriority w:val="59"/>
    <w:rsid w:val="00DF57C6"/>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No Spacing"/>
    <w:link w:val="a9"/>
    <w:uiPriority w:val="1"/>
    <w:qFormat/>
    <w:rsid w:val="00DF57C6"/>
    <w:pPr>
      <w:spacing w:after="0" w:line="240" w:lineRule="auto"/>
    </w:pPr>
    <w:rPr>
      <w:rFonts w:ascii="Calibri" w:eastAsia="Times New Roman" w:hAnsi="Calibri" w:cs="Times New Roman"/>
    </w:rPr>
  </w:style>
  <w:style w:type="character" w:customStyle="1" w:styleId="a9">
    <w:name w:val="Без интервала Знак"/>
    <w:basedOn w:val="a0"/>
    <w:link w:val="a8"/>
    <w:uiPriority w:val="1"/>
    <w:locked/>
    <w:rsid w:val="00DF57C6"/>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7865</Words>
  <Characters>44833</Characters>
  <Application>Microsoft Office Word</Application>
  <DocSecurity>0</DocSecurity>
  <Lines>373</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52593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Admin1</dc:creator>
  <cp:keywords/>
  <dc:description/>
  <cp:lastModifiedBy>ADMIN</cp:lastModifiedBy>
  <cp:revision>5</cp:revision>
  <dcterms:created xsi:type="dcterms:W3CDTF">2025-08-26T12:09:00Z</dcterms:created>
  <dcterms:modified xsi:type="dcterms:W3CDTF">2025-09-30T08:01:00Z</dcterms:modified>
</cp:coreProperties>
</file>